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9B69" w14:textId="4A555BA9" w:rsidR="000B0BDE" w:rsidRDefault="000B0BDE" w:rsidP="000B0BDE">
      <w:pPr>
        <w:tabs>
          <w:tab w:val="left" w:pos="8931"/>
        </w:tabs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94A0A10" wp14:editId="36AB9DD4">
            <wp:simplePos x="0" y="0"/>
            <wp:positionH relativeFrom="margin">
              <wp:posOffset>2507904</wp:posOffset>
            </wp:positionH>
            <wp:positionV relativeFrom="paragraph">
              <wp:posOffset>-131445</wp:posOffset>
            </wp:positionV>
            <wp:extent cx="1002121" cy="1404518"/>
            <wp:effectExtent l="0" t="0" r="7620" b="0"/>
            <wp:wrapNone/>
            <wp:docPr id="245078618" name="Immagine 3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78618" name="Immagine 3" descr="Immagine che contiene log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121" cy="1404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691093" wp14:editId="5DB31FF8">
                <wp:simplePos x="0" y="0"/>
                <wp:positionH relativeFrom="column">
                  <wp:posOffset>-234315</wp:posOffset>
                </wp:positionH>
                <wp:positionV relativeFrom="paragraph">
                  <wp:posOffset>-337820</wp:posOffset>
                </wp:positionV>
                <wp:extent cx="6562725" cy="9705975"/>
                <wp:effectExtent l="0" t="0" r="28575" b="28575"/>
                <wp:wrapNone/>
                <wp:docPr id="132090508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70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42101" w14:textId="77777777" w:rsidR="00FC311E" w:rsidRDefault="00FC311E" w:rsidP="00FC31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91093" id="Rettangolo 1" o:spid="_x0000_s1026" style="position:absolute;left:0;text-align:left;margin-left:-18.45pt;margin-top:-26.6pt;width:516.75pt;height:76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" fillcolor="#f2f2f2 [3052]" strokecolor="#c00000" strokeweight="1.5pt">
                <v:textbox>
                  <w:txbxContent>
                    <w:p w14:paraId="71442101" w14:textId="77777777" w:rsidR="00FC311E" w:rsidRDefault="00FC311E" w:rsidP="00FC31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F32F073" w14:textId="77777777" w:rsidR="000B0BDE" w:rsidRDefault="000B0BDE" w:rsidP="000B0BDE"/>
    <w:p w14:paraId="203F356F" w14:textId="77777777" w:rsidR="000B0BDE" w:rsidRDefault="000B0BDE" w:rsidP="000B0BDE"/>
    <w:p w14:paraId="33F1AC01" w14:textId="77777777" w:rsidR="000B0BDE" w:rsidRDefault="000B0BDE" w:rsidP="000B0BDE"/>
    <w:p w14:paraId="5960838B" w14:textId="77777777" w:rsidR="000B0BDE" w:rsidRDefault="000B0BDE" w:rsidP="000B0BDE">
      <w:pPr>
        <w:jc w:val="center"/>
        <w:rPr>
          <w:b/>
          <w:bCs/>
          <w:sz w:val="30"/>
          <w:szCs w:val="30"/>
        </w:rPr>
      </w:pPr>
    </w:p>
    <w:p w14:paraId="21597C23" w14:textId="77777777" w:rsidR="009913C8" w:rsidRDefault="009913C8" w:rsidP="000B0BDE">
      <w:pPr>
        <w:jc w:val="center"/>
        <w:rPr>
          <w:b/>
          <w:bCs/>
          <w:sz w:val="30"/>
          <w:szCs w:val="30"/>
        </w:rPr>
      </w:pPr>
    </w:p>
    <w:p w14:paraId="2DF38DA5" w14:textId="77777777" w:rsidR="009913C8" w:rsidRDefault="009913C8" w:rsidP="000B0BDE">
      <w:pPr>
        <w:jc w:val="center"/>
        <w:rPr>
          <w:b/>
          <w:bCs/>
          <w:sz w:val="30"/>
          <w:szCs w:val="30"/>
        </w:rPr>
      </w:pPr>
    </w:p>
    <w:p w14:paraId="66A35BE3" w14:textId="06DB8114" w:rsidR="000B0BDE" w:rsidRPr="00A51900" w:rsidRDefault="000B0BDE" w:rsidP="000B0BDE">
      <w:pPr>
        <w:jc w:val="center"/>
        <w:rPr>
          <w:b/>
          <w:bCs/>
          <w:sz w:val="30"/>
          <w:szCs w:val="30"/>
        </w:rPr>
      </w:pPr>
      <w:r w:rsidRPr="00A51900">
        <w:rPr>
          <w:b/>
          <w:bCs/>
          <w:sz w:val="30"/>
          <w:szCs w:val="30"/>
        </w:rPr>
        <w:t>PROVINCIA DI PIACENZA</w:t>
      </w:r>
    </w:p>
    <w:p w14:paraId="2408FEFD" w14:textId="77777777" w:rsidR="000B0BDE" w:rsidRDefault="000B0BDE" w:rsidP="000B0BDE"/>
    <w:p w14:paraId="082AFC7E" w14:textId="77777777" w:rsidR="000B0BDE" w:rsidRDefault="000B0BDE" w:rsidP="000B0BDE"/>
    <w:p w14:paraId="7425134F" w14:textId="77777777" w:rsidR="000B0BDE" w:rsidRDefault="000B0BDE" w:rsidP="000B0BDE"/>
    <w:p w14:paraId="4D62BDFA" w14:textId="77777777" w:rsidR="000B0BDE" w:rsidRDefault="000B0BDE" w:rsidP="000B0BDE"/>
    <w:p w14:paraId="0AA134B1" w14:textId="77777777" w:rsidR="00D37ED3" w:rsidRDefault="00D37ED3" w:rsidP="000B0BDE">
      <w:pPr>
        <w:jc w:val="center"/>
        <w:rPr>
          <w:b/>
          <w:bCs/>
          <w:caps/>
          <w:sz w:val="60"/>
          <w:szCs w:val="60"/>
        </w:rPr>
      </w:pPr>
      <w:r>
        <w:rPr>
          <w:b/>
          <w:bCs/>
          <w:caps/>
          <w:sz w:val="60"/>
          <w:szCs w:val="60"/>
        </w:rPr>
        <w:t>MODULI DIDATTICI</w:t>
      </w:r>
    </w:p>
    <w:p w14:paraId="4C060744" w14:textId="75BA6427" w:rsidR="000B0BDE" w:rsidRPr="000B0BDE" w:rsidRDefault="00D37ED3" w:rsidP="000B0BDE">
      <w:pPr>
        <w:jc w:val="center"/>
        <w:rPr>
          <w:b/>
          <w:bCs/>
          <w:caps/>
          <w:sz w:val="60"/>
          <w:szCs w:val="60"/>
        </w:rPr>
      </w:pPr>
      <w:r>
        <w:rPr>
          <w:b/>
          <w:bCs/>
          <w:caps/>
          <w:sz w:val="60"/>
          <w:szCs w:val="60"/>
        </w:rPr>
        <w:t>AREA VIALE MALTA</w:t>
      </w:r>
    </w:p>
    <w:p w14:paraId="07A3AAC5" w14:textId="77777777" w:rsidR="000B0BDE" w:rsidRDefault="000B0BDE" w:rsidP="000B0BDE">
      <w:pPr>
        <w:rPr>
          <w:b/>
          <w:bCs/>
          <w:sz w:val="60"/>
          <w:szCs w:val="60"/>
        </w:rPr>
      </w:pPr>
    </w:p>
    <w:p w14:paraId="2CDB03F6" w14:textId="652F1DED" w:rsidR="000B0BDE" w:rsidRDefault="00D37ED3" w:rsidP="000B0BD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CARTELLA STAMPA</w:t>
      </w:r>
    </w:p>
    <w:p w14:paraId="6933B747" w14:textId="77777777" w:rsidR="000B0BDE" w:rsidRDefault="000B0BDE" w:rsidP="000B0BDE">
      <w:pPr>
        <w:rPr>
          <w:b/>
          <w:bCs/>
          <w:sz w:val="40"/>
          <w:szCs w:val="40"/>
        </w:rPr>
      </w:pPr>
    </w:p>
    <w:p w14:paraId="000B0081" w14:textId="77777777" w:rsidR="000B0BDE" w:rsidRDefault="000B0BDE" w:rsidP="000B0BDE">
      <w:pPr>
        <w:rPr>
          <w:b/>
          <w:bCs/>
          <w:sz w:val="40"/>
          <w:szCs w:val="40"/>
        </w:rPr>
      </w:pPr>
    </w:p>
    <w:p w14:paraId="411F02F2" w14:textId="77777777" w:rsidR="000B0BDE" w:rsidRPr="00FA0E7D" w:rsidRDefault="000B0BDE" w:rsidP="000B0BDE">
      <w:pPr>
        <w:rPr>
          <w:b/>
          <w:bCs/>
          <w:sz w:val="40"/>
          <w:szCs w:val="40"/>
        </w:rPr>
      </w:pPr>
    </w:p>
    <w:p w14:paraId="5DC0CC97" w14:textId="77777777" w:rsidR="000B0BDE" w:rsidRDefault="000B0BDE" w:rsidP="000B0BDE">
      <w:pPr>
        <w:rPr>
          <w:b/>
          <w:bCs/>
          <w:sz w:val="60"/>
          <w:szCs w:val="60"/>
        </w:rPr>
      </w:pPr>
    </w:p>
    <w:p w14:paraId="487599B1" w14:textId="77777777" w:rsidR="000B0BDE" w:rsidRDefault="000B0BDE" w:rsidP="000B0BDE">
      <w:pPr>
        <w:rPr>
          <w:b/>
          <w:bCs/>
          <w:sz w:val="60"/>
          <w:szCs w:val="60"/>
        </w:rPr>
      </w:pPr>
    </w:p>
    <w:p w14:paraId="59BB8BD7" w14:textId="77777777" w:rsidR="00FC311E" w:rsidRDefault="00FC311E" w:rsidP="000B0BDE">
      <w:pPr>
        <w:rPr>
          <w:b/>
          <w:bCs/>
          <w:sz w:val="60"/>
          <w:szCs w:val="60"/>
        </w:rPr>
      </w:pPr>
    </w:p>
    <w:p w14:paraId="1A0E8CE7" w14:textId="77777777" w:rsidR="00FC311E" w:rsidRDefault="00FC311E" w:rsidP="000B0BDE">
      <w:pPr>
        <w:rPr>
          <w:b/>
          <w:bCs/>
          <w:sz w:val="60"/>
          <w:szCs w:val="60"/>
        </w:rPr>
      </w:pPr>
    </w:p>
    <w:p w14:paraId="6295F729" w14:textId="20E3B19E" w:rsidR="000B0BDE" w:rsidRPr="00FA0E7D" w:rsidRDefault="00BA65C8" w:rsidP="000B0BDE">
      <w:pPr>
        <w:rPr>
          <w:b/>
          <w:bCs/>
          <w:sz w:val="30"/>
          <w:szCs w:val="30"/>
        </w:rPr>
        <w:sectPr w:rsidR="000B0BDE" w:rsidRPr="00FA0E7D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b/>
          <w:bCs/>
          <w:sz w:val="30"/>
          <w:szCs w:val="30"/>
        </w:rPr>
        <w:t>12 settembre 2023</w:t>
      </w:r>
    </w:p>
    <w:p w14:paraId="2E37D442" w14:textId="015DD22E" w:rsidR="000B0BDE" w:rsidRDefault="000B0BDE" w:rsidP="000B0BDE">
      <w:pPr>
        <w:rPr>
          <w:b/>
          <w:bCs/>
          <w:sz w:val="28"/>
          <w:szCs w:val="28"/>
        </w:rPr>
      </w:pPr>
      <w:r w:rsidRPr="00A51900">
        <w:rPr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C99EFE" wp14:editId="0621449D">
                <wp:simplePos x="0" y="0"/>
                <wp:positionH relativeFrom="margin">
                  <wp:posOffset>-235585</wp:posOffset>
                </wp:positionH>
                <wp:positionV relativeFrom="paragraph">
                  <wp:posOffset>-342777</wp:posOffset>
                </wp:positionV>
                <wp:extent cx="6562725" cy="9705975"/>
                <wp:effectExtent l="0" t="0" r="28575" b="28575"/>
                <wp:wrapNone/>
                <wp:docPr id="101000786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70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E90EA" id="Rettangolo 1" o:spid="_x0000_s1026" style="position:absolute;margin-left:-18.55pt;margin-top:-27pt;width:516.75pt;height:76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" fillcolor="#f2f2f2 [3052]" strokecolor="#c00000" strokeweight="1.5pt">
                <w10:wrap anchorx="margin"/>
              </v:rect>
            </w:pict>
          </mc:Fallback>
        </mc:AlternateContent>
      </w:r>
      <w:r w:rsidR="00D36CA5">
        <w:rPr>
          <w:b/>
          <w:bCs/>
          <w:sz w:val="28"/>
          <w:szCs w:val="28"/>
        </w:rPr>
        <w:t>Redatto da:</w:t>
      </w:r>
    </w:p>
    <w:p w14:paraId="2ED6C530" w14:textId="07644CD7" w:rsidR="000B0BDE" w:rsidRPr="00D36CA5" w:rsidRDefault="00D36CA5" w:rsidP="000B0BDE">
      <w:pPr>
        <w:rPr>
          <w:b/>
          <w:bCs/>
          <w:i/>
          <w:iCs/>
          <w:sz w:val="28"/>
          <w:szCs w:val="28"/>
        </w:rPr>
      </w:pPr>
      <w:r w:rsidRPr="00D36CA5">
        <w:rPr>
          <w:b/>
          <w:bCs/>
          <w:i/>
          <w:iCs/>
          <w:sz w:val="28"/>
          <w:szCs w:val="28"/>
        </w:rPr>
        <w:t>ing. Jonathan Monti</w:t>
      </w:r>
    </w:p>
    <w:p w14:paraId="00579AC8" w14:textId="5710D4C0" w:rsidR="000B0BDE" w:rsidRPr="00D36CA5" w:rsidRDefault="00D36CA5" w:rsidP="000B0BDE">
      <w:pPr>
        <w:rPr>
          <w:sz w:val="28"/>
          <w:szCs w:val="28"/>
        </w:rPr>
      </w:pPr>
      <w:r w:rsidRPr="00D36CA5">
        <w:rPr>
          <w:sz w:val="28"/>
          <w:szCs w:val="28"/>
        </w:rPr>
        <w:t>Dirigente Servizio Edilizia e Servizi Tecnologici</w:t>
      </w:r>
    </w:p>
    <w:p w14:paraId="40892EA3" w14:textId="1219DFE9" w:rsidR="00D36CA5" w:rsidRPr="00D36CA5" w:rsidRDefault="00D36CA5" w:rsidP="000B0BDE">
      <w:pPr>
        <w:rPr>
          <w:sz w:val="28"/>
          <w:szCs w:val="28"/>
        </w:rPr>
      </w:pPr>
      <w:r w:rsidRPr="00D36CA5">
        <w:rPr>
          <w:sz w:val="28"/>
          <w:szCs w:val="28"/>
        </w:rPr>
        <w:t>Provincia di Piacenza</w:t>
      </w:r>
    </w:p>
    <w:p w14:paraId="4FDEADA2" w14:textId="2EB176F3" w:rsidR="00D36CA5" w:rsidRPr="00D36CA5" w:rsidRDefault="00D36CA5" w:rsidP="000B0BDE">
      <w:pPr>
        <w:rPr>
          <w:sz w:val="28"/>
          <w:szCs w:val="28"/>
        </w:rPr>
      </w:pPr>
    </w:p>
    <w:p w14:paraId="3BD9A40D" w14:textId="2981C4B4" w:rsidR="000B0BDE" w:rsidRDefault="000B0BDE" w:rsidP="000B0BDE">
      <w:pPr>
        <w:rPr>
          <w:b/>
          <w:bCs/>
          <w:sz w:val="28"/>
          <w:szCs w:val="28"/>
        </w:rPr>
      </w:pPr>
    </w:p>
    <w:p w14:paraId="277765CF" w14:textId="77777777" w:rsidR="000B0BDE" w:rsidRDefault="000B0BDE" w:rsidP="000B0BDE">
      <w:pPr>
        <w:rPr>
          <w:b/>
          <w:bCs/>
          <w:sz w:val="28"/>
          <w:szCs w:val="28"/>
        </w:rPr>
      </w:pPr>
    </w:p>
    <w:p w14:paraId="03DB1F2D" w14:textId="1A829AAC" w:rsidR="000B0BDE" w:rsidRDefault="000B0BDE" w:rsidP="000B0BDE">
      <w:pPr>
        <w:rPr>
          <w:b/>
          <w:bCs/>
          <w:sz w:val="28"/>
          <w:szCs w:val="28"/>
        </w:rPr>
      </w:pPr>
    </w:p>
    <w:p w14:paraId="0847AC5C" w14:textId="3B64DD62" w:rsidR="000B0BDE" w:rsidRDefault="000B0BDE" w:rsidP="000B0BDE">
      <w:pPr>
        <w:rPr>
          <w:b/>
          <w:bCs/>
          <w:sz w:val="28"/>
          <w:szCs w:val="28"/>
        </w:rPr>
      </w:pPr>
    </w:p>
    <w:p w14:paraId="40AC02F0" w14:textId="1B8E61D0" w:rsidR="000B0BDE" w:rsidRDefault="000B0BDE" w:rsidP="000B0BDE">
      <w:pPr>
        <w:rPr>
          <w:b/>
          <w:bCs/>
          <w:sz w:val="28"/>
          <w:szCs w:val="28"/>
        </w:rPr>
      </w:pPr>
    </w:p>
    <w:p w14:paraId="21F98FE6" w14:textId="69BE7879" w:rsidR="000B0BDE" w:rsidRDefault="000B0BDE" w:rsidP="000B0BDE">
      <w:pPr>
        <w:rPr>
          <w:b/>
          <w:bCs/>
          <w:sz w:val="28"/>
          <w:szCs w:val="28"/>
        </w:rPr>
      </w:pPr>
    </w:p>
    <w:p w14:paraId="7E1234CE" w14:textId="77777777" w:rsidR="000B0BDE" w:rsidRDefault="000B0BDE" w:rsidP="000B0BDE">
      <w:pPr>
        <w:rPr>
          <w:b/>
          <w:bCs/>
          <w:sz w:val="28"/>
          <w:szCs w:val="28"/>
        </w:rPr>
      </w:pPr>
    </w:p>
    <w:p w14:paraId="1B80C344" w14:textId="77777777" w:rsidR="000B0BDE" w:rsidRDefault="000B0BDE" w:rsidP="000B0BDE">
      <w:pPr>
        <w:rPr>
          <w:b/>
          <w:bCs/>
          <w:sz w:val="28"/>
          <w:szCs w:val="28"/>
        </w:rPr>
      </w:pPr>
    </w:p>
    <w:p w14:paraId="35CFC811" w14:textId="77777777" w:rsidR="000B0BDE" w:rsidRDefault="000B0BDE" w:rsidP="000B0BDE">
      <w:pPr>
        <w:rPr>
          <w:b/>
          <w:bCs/>
          <w:sz w:val="28"/>
          <w:szCs w:val="28"/>
        </w:rPr>
      </w:pPr>
    </w:p>
    <w:p w14:paraId="7F3B0F23" w14:textId="60835ED1" w:rsidR="000B0BDE" w:rsidRDefault="000B0BDE" w:rsidP="000B0BDE">
      <w:pPr>
        <w:rPr>
          <w:b/>
          <w:bCs/>
          <w:sz w:val="28"/>
          <w:szCs w:val="28"/>
        </w:rPr>
      </w:pPr>
    </w:p>
    <w:p w14:paraId="17C09F30" w14:textId="34633B29" w:rsidR="000B0BDE" w:rsidRDefault="000B0BDE" w:rsidP="000B0BDE">
      <w:pPr>
        <w:rPr>
          <w:b/>
          <w:bCs/>
          <w:sz w:val="28"/>
          <w:szCs w:val="28"/>
        </w:rPr>
      </w:pPr>
    </w:p>
    <w:p w14:paraId="53A7B673" w14:textId="77777777" w:rsidR="000B0BDE" w:rsidRDefault="000B0BDE" w:rsidP="000B0BDE">
      <w:pPr>
        <w:rPr>
          <w:b/>
          <w:bCs/>
          <w:sz w:val="28"/>
          <w:szCs w:val="28"/>
        </w:rPr>
      </w:pPr>
    </w:p>
    <w:p w14:paraId="640F3497" w14:textId="77777777" w:rsidR="000B0BDE" w:rsidRDefault="000B0BDE" w:rsidP="000B0BDE">
      <w:pPr>
        <w:rPr>
          <w:b/>
          <w:bCs/>
          <w:sz w:val="28"/>
          <w:szCs w:val="28"/>
        </w:rPr>
      </w:pPr>
    </w:p>
    <w:p w14:paraId="36616464" w14:textId="79867F8E" w:rsidR="000B0BDE" w:rsidRDefault="000B0BDE" w:rsidP="000B0BDE">
      <w:pPr>
        <w:rPr>
          <w:b/>
          <w:bCs/>
          <w:sz w:val="28"/>
          <w:szCs w:val="28"/>
        </w:rPr>
      </w:pPr>
    </w:p>
    <w:p w14:paraId="51551A82" w14:textId="5E773B5A" w:rsidR="000B0BDE" w:rsidRDefault="000B0BDE" w:rsidP="000B0BDE">
      <w:pPr>
        <w:rPr>
          <w:b/>
          <w:bCs/>
          <w:sz w:val="28"/>
          <w:szCs w:val="28"/>
        </w:rPr>
      </w:pPr>
    </w:p>
    <w:p w14:paraId="74AACF92" w14:textId="77777777" w:rsidR="00BA65C8" w:rsidRDefault="00BA65C8" w:rsidP="000B0BDE">
      <w:pPr>
        <w:rPr>
          <w:b/>
          <w:bCs/>
          <w:sz w:val="28"/>
          <w:szCs w:val="28"/>
        </w:rPr>
      </w:pPr>
    </w:p>
    <w:p w14:paraId="2EAB727D" w14:textId="5C67F2F5" w:rsidR="00BA65C8" w:rsidRDefault="00BA65C8" w:rsidP="000B0BDE">
      <w:pPr>
        <w:rPr>
          <w:b/>
          <w:bCs/>
          <w:sz w:val="28"/>
          <w:szCs w:val="28"/>
        </w:rPr>
      </w:pPr>
    </w:p>
    <w:p w14:paraId="1AE0791F" w14:textId="3BC004FE" w:rsidR="009913C8" w:rsidRDefault="009913C8" w:rsidP="000B0BDE">
      <w:pPr>
        <w:rPr>
          <w:b/>
          <w:bCs/>
          <w:sz w:val="28"/>
          <w:szCs w:val="28"/>
        </w:rPr>
      </w:pPr>
    </w:p>
    <w:p w14:paraId="508C56B2" w14:textId="1C26EB4B" w:rsidR="009913C8" w:rsidRDefault="009913C8" w:rsidP="000B0BDE">
      <w:pPr>
        <w:rPr>
          <w:b/>
          <w:bCs/>
          <w:sz w:val="28"/>
          <w:szCs w:val="28"/>
        </w:rPr>
      </w:pPr>
    </w:p>
    <w:p w14:paraId="48E6C052" w14:textId="6999937B" w:rsidR="000B0BDE" w:rsidRDefault="000B0BDE" w:rsidP="000B0BDE">
      <w:pPr>
        <w:rPr>
          <w:b/>
          <w:bCs/>
          <w:sz w:val="28"/>
          <w:szCs w:val="28"/>
        </w:rPr>
      </w:pPr>
      <w:r w:rsidRPr="00A51900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MPRESSUM</w:t>
      </w:r>
    </w:p>
    <w:p w14:paraId="576CF47C" w14:textId="78FEBFBC" w:rsidR="000B0BDE" w:rsidRDefault="000B0BDE" w:rsidP="000B0B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Editore</w:t>
      </w:r>
    </w:p>
    <w:p w14:paraId="09EC2C11" w14:textId="39386030" w:rsidR="000B0BDE" w:rsidRPr="00A51900" w:rsidRDefault="000B0BDE" w:rsidP="000B0BDE">
      <w:pPr>
        <w:rPr>
          <w:sz w:val="28"/>
          <w:szCs w:val="28"/>
        </w:rPr>
      </w:pPr>
      <w:r w:rsidRPr="00A51900">
        <w:rPr>
          <w:sz w:val="28"/>
          <w:szCs w:val="28"/>
        </w:rPr>
        <w:t>Provincia di Piacenza</w:t>
      </w:r>
    </w:p>
    <w:p w14:paraId="446334AF" w14:textId="77777777" w:rsidR="000B0BDE" w:rsidRPr="00A51900" w:rsidRDefault="000B0BDE" w:rsidP="000B0BDE">
      <w:pPr>
        <w:rPr>
          <w:sz w:val="28"/>
          <w:szCs w:val="28"/>
        </w:rPr>
      </w:pPr>
      <w:r w:rsidRPr="00A51900">
        <w:rPr>
          <w:sz w:val="28"/>
          <w:szCs w:val="28"/>
        </w:rPr>
        <w:t>Servizio Edilizia e Servizi Tecnologici</w:t>
      </w:r>
    </w:p>
    <w:p w14:paraId="2CE8F35E" w14:textId="77777777" w:rsidR="000B0BDE" w:rsidRPr="00A51900" w:rsidRDefault="000B0BDE" w:rsidP="000B0BDE">
      <w:pPr>
        <w:rPr>
          <w:sz w:val="28"/>
          <w:szCs w:val="28"/>
        </w:rPr>
      </w:pPr>
      <w:r w:rsidRPr="00A51900">
        <w:rPr>
          <w:sz w:val="28"/>
          <w:szCs w:val="28"/>
        </w:rPr>
        <w:t>Ufficio Stampa</w:t>
      </w:r>
    </w:p>
    <w:p w14:paraId="7FCD3629" w14:textId="251EE38D" w:rsidR="000B0BDE" w:rsidRDefault="000B0BDE" w:rsidP="000B0B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Grafica</w:t>
      </w:r>
    </w:p>
    <w:p w14:paraId="7EA3BB00" w14:textId="24D84E4E" w:rsidR="000B0BDE" w:rsidRDefault="001621D0" w:rsidP="000B0BDE">
      <w:pPr>
        <w:rPr>
          <w:sz w:val="28"/>
          <w:szCs w:val="28"/>
        </w:rPr>
      </w:pPr>
      <w:r>
        <w:rPr>
          <w:sz w:val="28"/>
          <w:szCs w:val="28"/>
        </w:rPr>
        <w:t>JM</w:t>
      </w:r>
    </w:p>
    <w:p w14:paraId="6A49F5CB" w14:textId="77777777" w:rsidR="000B0BDE" w:rsidRPr="00A51900" w:rsidRDefault="000B0BDE" w:rsidP="000B0BDE">
      <w:pPr>
        <w:rPr>
          <w:b/>
          <w:bCs/>
          <w:sz w:val="28"/>
          <w:szCs w:val="28"/>
        </w:rPr>
      </w:pPr>
      <w:r w:rsidRPr="00A51900">
        <w:rPr>
          <w:b/>
          <w:bCs/>
          <w:sz w:val="28"/>
          <w:szCs w:val="28"/>
        </w:rPr>
        <w:t>Stampa</w:t>
      </w:r>
    </w:p>
    <w:p w14:paraId="32676442" w14:textId="20C2DFAF" w:rsidR="000B0BDE" w:rsidRDefault="0052744E" w:rsidP="000B0BDE">
      <w:pPr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A4B0056" wp14:editId="50A6E724">
            <wp:simplePos x="0" y="0"/>
            <wp:positionH relativeFrom="margin">
              <wp:posOffset>3810</wp:posOffset>
            </wp:positionH>
            <wp:positionV relativeFrom="paragraph">
              <wp:posOffset>8255</wp:posOffset>
            </wp:positionV>
            <wp:extent cx="463550" cy="328030"/>
            <wp:effectExtent l="0" t="0" r="0" b="0"/>
            <wp:wrapNone/>
            <wp:docPr id="657929689" name="Immagine 3" descr="Do you “think before you print”? | the nustream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 you “think before you print”? | the nustream blo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D81E4" w14:textId="77777777" w:rsidR="009913C8" w:rsidRDefault="009913C8" w:rsidP="00BD32FB">
      <w:pPr>
        <w:rPr>
          <w:b/>
          <w:bCs/>
          <w:sz w:val="30"/>
          <w:szCs w:val="30"/>
        </w:rPr>
      </w:pPr>
      <w:bookmarkStart w:id="0" w:name="_Toc144821587"/>
    </w:p>
    <w:p w14:paraId="5847ACE2" w14:textId="1F50EBA9" w:rsidR="00BD32FB" w:rsidRDefault="00BD32FB" w:rsidP="00BD32F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COLOMBINI E RESPIGHI, LEZIONI </w:t>
      </w:r>
      <w:r w:rsidRPr="00A30C91">
        <w:rPr>
          <w:b/>
          <w:bCs/>
          <w:sz w:val="30"/>
          <w:szCs w:val="30"/>
        </w:rPr>
        <w:t xml:space="preserve">AL VIA </w:t>
      </w:r>
      <w:r>
        <w:rPr>
          <w:b/>
          <w:bCs/>
          <w:sz w:val="30"/>
          <w:szCs w:val="30"/>
        </w:rPr>
        <w:t xml:space="preserve">ANCHE </w:t>
      </w:r>
      <w:r w:rsidRPr="00A30C91">
        <w:rPr>
          <w:b/>
          <w:bCs/>
          <w:sz w:val="30"/>
          <w:szCs w:val="30"/>
        </w:rPr>
        <w:t xml:space="preserve">NELL’AREA DI VIALE MALTA </w:t>
      </w:r>
    </w:p>
    <w:p w14:paraId="50C03883" w14:textId="77777777" w:rsidR="00BD32FB" w:rsidRPr="00587C66" w:rsidRDefault="00BD32FB" w:rsidP="00BD32FB">
      <w:pPr>
        <w:rPr>
          <w:b/>
          <w:bCs/>
          <w:sz w:val="30"/>
          <w:szCs w:val="30"/>
        </w:rPr>
      </w:pPr>
      <w:r w:rsidRPr="00587C66">
        <w:rPr>
          <w:b/>
          <w:bCs/>
          <w:sz w:val="30"/>
          <w:szCs w:val="30"/>
        </w:rPr>
        <w:t xml:space="preserve">Pronti i moduli didattici temporanei consegnati dalla Provincia ai due licei. Intervento da oltre 2 milioni di euro </w:t>
      </w:r>
    </w:p>
    <w:p w14:paraId="7CADCD72" w14:textId="77777777" w:rsidR="00BD32FB" w:rsidRDefault="00BD32FB" w:rsidP="00BA65C8"/>
    <w:p w14:paraId="298E52B3" w14:textId="0BA965A9" w:rsidR="00BA65C8" w:rsidRPr="00E30FF0" w:rsidRDefault="001E5097" w:rsidP="00BA65C8">
      <w:pPr>
        <w:rPr>
          <w:sz w:val="26"/>
          <w:szCs w:val="26"/>
        </w:rPr>
      </w:pPr>
      <w:r w:rsidRPr="00E30FF0">
        <w:rPr>
          <w:sz w:val="26"/>
          <w:szCs w:val="26"/>
        </w:rPr>
        <w:t>L</w:t>
      </w:r>
      <w:r w:rsidR="00B62F02" w:rsidRPr="00E30FF0">
        <w:rPr>
          <w:sz w:val="26"/>
          <w:szCs w:val="26"/>
        </w:rPr>
        <w:t>a Provincia di Piacenza consegna</w:t>
      </w:r>
      <w:r w:rsidR="000D7E4B" w:rsidRPr="00E30FF0">
        <w:rPr>
          <w:sz w:val="26"/>
          <w:szCs w:val="26"/>
        </w:rPr>
        <w:t xml:space="preserve"> i</w:t>
      </w:r>
      <w:r w:rsidR="00522BBE" w:rsidRPr="00E30FF0">
        <w:rPr>
          <w:sz w:val="26"/>
          <w:szCs w:val="26"/>
        </w:rPr>
        <w:t xml:space="preserve"> moduli didattici ai licei Colombini e Respighi per l’avvio delle attività didattiche dell’anno scolastico 2023-24</w:t>
      </w:r>
      <w:r w:rsidR="000D7E4B" w:rsidRPr="00E30FF0">
        <w:rPr>
          <w:sz w:val="26"/>
          <w:szCs w:val="26"/>
        </w:rPr>
        <w:t>, in perfetto orario sui tempi previsti</w:t>
      </w:r>
      <w:r w:rsidR="002F4439" w:rsidRPr="00E30FF0">
        <w:rPr>
          <w:sz w:val="26"/>
          <w:szCs w:val="26"/>
        </w:rPr>
        <w:t>.</w:t>
      </w:r>
    </w:p>
    <w:p w14:paraId="4E6AE797" w14:textId="537D5D46" w:rsidR="0009787B" w:rsidRPr="00E30FF0" w:rsidRDefault="001C2807" w:rsidP="0009787B">
      <w:pPr>
        <w:rPr>
          <w:sz w:val="26"/>
          <w:szCs w:val="26"/>
        </w:rPr>
      </w:pPr>
      <w:r w:rsidRPr="00E30FF0">
        <w:rPr>
          <w:sz w:val="26"/>
          <w:szCs w:val="26"/>
        </w:rPr>
        <w:t xml:space="preserve">I due licei sono interessati da importanti opere di adeguamento e miglioramento antisismico, </w:t>
      </w:r>
      <w:r w:rsidR="00547443" w:rsidRPr="00E30FF0">
        <w:rPr>
          <w:sz w:val="26"/>
          <w:szCs w:val="26"/>
        </w:rPr>
        <w:t xml:space="preserve">non compatibili con la presenza delle studentesse e degli studenti nelle classi. </w:t>
      </w:r>
      <w:r w:rsidR="00755BFD" w:rsidRPr="00E30FF0">
        <w:rPr>
          <w:sz w:val="26"/>
          <w:szCs w:val="26"/>
        </w:rPr>
        <w:t xml:space="preserve">La </w:t>
      </w:r>
      <w:r w:rsidR="00653847" w:rsidRPr="00E30FF0">
        <w:rPr>
          <w:sz w:val="26"/>
          <w:szCs w:val="26"/>
        </w:rPr>
        <w:t>P</w:t>
      </w:r>
      <w:r w:rsidR="00755BFD" w:rsidRPr="00E30FF0">
        <w:rPr>
          <w:sz w:val="26"/>
          <w:szCs w:val="26"/>
        </w:rPr>
        <w:t xml:space="preserve">rovincia ha quindi deciso di realizzare una sede temporanea per ospitare </w:t>
      </w:r>
      <w:r w:rsidR="00A2594A" w:rsidRPr="00E30FF0">
        <w:rPr>
          <w:sz w:val="26"/>
          <w:szCs w:val="26"/>
        </w:rPr>
        <w:t xml:space="preserve">ragazze e ragazzi, attrezzando moduli </w:t>
      </w:r>
      <w:r w:rsidR="007008DF" w:rsidRPr="00E30FF0">
        <w:rPr>
          <w:sz w:val="26"/>
          <w:szCs w:val="26"/>
        </w:rPr>
        <w:t>prefabbricati, opportunamente configurati e arredati per ospitare le classi.</w:t>
      </w:r>
      <w:r w:rsidR="0009787B" w:rsidRPr="00E30FF0">
        <w:rPr>
          <w:sz w:val="26"/>
          <w:szCs w:val="26"/>
        </w:rPr>
        <w:t xml:space="preserve"> L’intervento ha un costo, per la Provincia, di oltre </w:t>
      </w:r>
      <w:proofErr w:type="gramStart"/>
      <w:r w:rsidR="0009787B" w:rsidRPr="00E30FF0">
        <w:rPr>
          <w:sz w:val="26"/>
          <w:szCs w:val="26"/>
        </w:rPr>
        <w:t>2</w:t>
      </w:r>
      <w:proofErr w:type="gramEnd"/>
      <w:r w:rsidR="0009787B" w:rsidRPr="00E30FF0">
        <w:rPr>
          <w:sz w:val="26"/>
          <w:szCs w:val="26"/>
        </w:rPr>
        <w:t xml:space="preserve"> milioni di euro, interamente stanziati dal proprio bilancio. </w:t>
      </w:r>
      <w:r w:rsidR="00B311F6" w:rsidRPr="00E30FF0">
        <w:rPr>
          <w:sz w:val="26"/>
          <w:szCs w:val="26"/>
        </w:rPr>
        <w:t>L’operazione è stata resa possibile grazie ad un</w:t>
      </w:r>
      <w:r w:rsidR="00D7293F" w:rsidRPr="00E30FF0">
        <w:rPr>
          <w:sz w:val="26"/>
          <w:szCs w:val="26"/>
        </w:rPr>
        <w:t xml:space="preserve">a stretta </w:t>
      </w:r>
      <w:r w:rsidR="009B6AEF" w:rsidRPr="00E30FF0">
        <w:rPr>
          <w:sz w:val="26"/>
          <w:szCs w:val="26"/>
        </w:rPr>
        <w:t xml:space="preserve">e proficua </w:t>
      </w:r>
      <w:r w:rsidR="00D7293F" w:rsidRPr="00E30FF0">
        <w:rPr>
          <w:sz w:val="26"/>
          <w:szCs w:val="26"/>
        </w:rPr>
        <w:t xml:space="preserve">collaborazione istituzionale </w:t>
      </w:r>
      <w:r w:rsidR="00D75A28" w:rsidRPr="00E30FF0">
        <w:rPr>
          <w:sz w:val="26"/>
          <w:szCs w:val="26"/>
        </w:rPr>
        <w:t xml:space="preserve">con </w:t>
      </w:r>
      <w:r w:rsidR="00D7293F" w:rsidRPr="00E30FF0">
        <w:rPr>
          <w:sz w:val="26"/>
          <w:szCs w:val="26"/>
        </w:rPr>
        <w:t xml:space="preserve">il </w:t>
      </w:r>
      <w:r w:rsidR="00D75A28" w:rsidRPr="00E30FF0">
        <w:rPr>
          <w:sz w:val="26"/>
          <w:szCs w:val="26"/>
        </w:rPr>
        <w:t>D</w:t>
      </w:r>
      <w:r w:rsidR="00D7293F" w:rsidRPr="00E30FF0">
        <w:rPr>
          <w:sz w:val="26"/>
          <w:szCs w:val="26"/>
        </w:rPr>
        <w:t xml:space="preserve">emanio </w:t>
      </w:r>
      <w:r w:rsidR="00D75A28" w:rsidRPr="00E30FF0">
        <w:rPr>
          <w:sz w:val="26"/>
          <w:szCs w:val="26"/>
        </w:rPr>
        <w:t>M</w:t>
      </w:r>
      <w:r w:rsidR="00D7293F" w:rsidRPr="00E30FF0">
        <w:rPr>
          <w:sz w:val="26"/>
          <w:szCs w:val="26"/>
        </w:rPr>
        <w:t xml:space="preserve">ilitare </w:t>
      </w:r>
      <w:r w:rsidR="002F4439" w:rsidRPr="00E30FF0">
        <w:rPr>
          <w:sz w:val="26"/>
          <w:szCs w:val="26"/>
        </w:rPr>
        <w:t xml:space="preserve">- </w:t>
      </w:r>
      <w:r w:rsidR="00D7293F" w:rsidRPr="00E30FF0">
        <w:rPr>
          <w:sz w:val="26"/>
          <w:szCs w:val="26"/>
        </w:rPr>
        <w:t>proprietario dell’area</w:t>
      </w:r>
      <w:r w:rsidR="002D4FA3" w:rsidRPr="00E30FF0">
        <w:rPr>
          <w:sz w:val="26"/>
          <w:szCs w:val="26"/>
        </w:rPr>
        <w:t xml:space="preserve"> dei moduli</w:t>
      </w:r>
      <w:r w:rsidR="00D7293F" w:rsidRPr="00E30FF0">
        <w:rPr>
          <w:sz w:val="26"/>
          <w:szCs w:val="26"/>
        </w:rPr>
        <w:t xml:space="preserve">, </w:t>
      </w:r>
      <w:r w:rsidR="002D4FA3" w:rsidRPr="00E30FF0">
        <w:rPr>
          <w:sz w:val="26"/>
          <w:szCs w:val="26"/>
        </w:rPr>
        <w:t xml:space="preserve">il </w:t>
      </w:r>
      <w:r w:rsidR="00D7293F" w:rsidRPr="00E30FF0">
        <w:rPr>
          <w:sz w:val="26"/>
          <w:szCs w:val="26"/>
        </w:rPr>
        <w:t>Comune di Piacenza</w:t>
      </w:r>
      <w:r w:rsidR="002F4439" w:rsidRPr="00E30FF0">
        <w:rPr>
          <w:sz w:val="26"/>
          <w:szCs w:val="26"/>
        </w:rPr>
        <w:t>,</w:t>
      </w:r>
      <w:r w:rsidR="00B61521" w:rsidRPr="00E30FF0">
        <w:rPr>
          <w:sz w:val="26"/>
          <w:szCs w:val="26"/>
        </w:rPr>
        <w:t xml:space="preserve"> il Polo di Mantenimento Pesante Nord e la Questura</w:t>
      </w:r>
      <w:r w:rsidR="00AB2EA9" w:rsidRPr="00E30FF0">
        <w:rPr>
          <w:sz w:val="26"/>
          <w:szCs w:val="26"/>
        </w:rPr>
        <w:t>, oltre che con il personale scolastico dei due istituti coinvolti nell’operazione</w:t>
      </w:r>
      <w:r w:rsidR="00660263" w:rsidRPr="00E30FF0">
        <w:rPr>
          <w:sz w:val="26"/>
          <w:szCs w:val="26"/>
        </w:rPr>
        <w:t xml:space="preserve">, a partire dalle dirigenti </w:t>
      </w:r>
      <w:r w:rsidR="009B6AEF" w:rsidRPr="00E30FF0">
        <w:rPr>
          <w:sz w:val="26"/>
          <w:szCs w:val="26"/>
        </w:rPr>
        <w:t xml:space="preserve">Monica Ferri ed </w:t>
      </w:r>
      <w:r w:rsidR="00896128" w:rsidRPr="00E30FF0">
        <w:rPr>
          <w:sz w:val="26"/>
          <w:szCs w:val="26"/>
        </w:rPr>
        <w:t>Elisabetta Ghiretti</w:t>
      </w:r>
      <w:r w:rsidR="002F4439" w:rsidRPr="00E30FF0">
        <w:rPr>
          <w:sz w:val="26"/>
          <w:szCs w:val="26"/>
        </w:rPr>
        <w:t>.</w:t>
      </w:r>
    </w:p>
    <w:p w14:paraId="59F016FA" w14:textId="2116FB46" w:rsidR="00382270" w:rsidRPr="00E30FF0" w:rsidRDefault="007008DF" w:rsidP="00BA65C8">
      <w:pPr>
        <w:rPr>
          <w:sz w:val="26"/>
          <w:szCs w:val="26"/>
        </w:rPr>
      </w:pPr>
      <w:r w:rsidRPr="00E30FF0">
        <w:rPr>
          <w:sz w:val="26"/>
          <w:szCs w:val="26"/>
        </w:rPr>
        <w:t xml:space="preserve">Il liceo Colombini trasferirà 16 classi, mentre il liceo Respighi </w:t>
      </w:r>
      <w:r w:rsidR="00CC6745" w:rsidRPr="00E30FF0">
        <w:rPr>
          <w:sz w:val="26"/>
          <w:szCs w:val="26"/>
        </w:rPr>
        <w:t>ne trasferirà 20.</w:t>
      </w:r>
      <w:r w:rsidR="00E70D6F" w:rsidRPr="00E30FF0">
        <w:rPr>
          <w:sz w:val="26"/>
          <w:szCs w:val="26"/>
        </w:rPr>
        <w:t xml:space="preserve"> </w:t>
      </w:r>
      <w:r w:rsidR="00A450AC" w:rsidRPr="00E30FF0">
        <w:rPr>
          <w:sz w:val="26"/>
          <w:szCs w:val="26"/>
        </w:rPr>
        <w:t>Ciascun istituto dispone</w:t>
      </w:r>
      <w:r w:rsidR="008770BE" w:rsidRPr="00E30FF0">
        <w:rPr>
          <w:sz w:val="26"/>
          <w:szCs w:val="26"/>
        </w:rPr>
        <w:t xml:space="preserve">, oltre alle aule, </w:t>
      </w:r>
      <w:r w:rsidR="00A450AC" w:rsidRPr="00E30FF0">
        <w:rPr>
          <w:sz w:val="26"/>
          <w:szCs w:val="26"/>
        </w:rPr>
        <w:t xml:space="preserve">di </w:t>
      </w:r>
      <w:r w:rsidR="008770BE" w:rsidRPr="00E30FF0">
        <w:rPr>
          <w:sz w:val="26"/>
          <w:szCs w:val="26"/>
        </w:rPr>
        <w:t xml:space="preserve">spazi per le attività istituzionali (segreterie, sale docenti, </w:t>
      </w:r>
      <w:r w:rsidR="000376B5" w:rsidRPr="00E30FF0">
        <w:rPr>
          <w:sz w:val="26"/>
          <w:szCs w:val="26"/>
        </w:rPr>
        <w:t xml:space="preserve">aule sostegno) e locali ristoro. </w:t>
      </w:r>
      <w:r w:rsidR="002217A7" w:rsidRPr="00E30FF0">
        <w:rPr>
          <w:sz w:val="26"/>
          <w:szCs w:val="26"/>
        </w:rPr>
        <w:t xml:space="preserve">Tutte le aule sono dotate di aria condizionata e riscaldamento, le finestre sono protette con zanzariere </w:t>
      </w:r>
      <w:r w:rsidR="00382270" w:rsidRPr="00E30FF0">
        <w:rPr>
          <w:sz w:val="26"/>
          <w:szCs w:val="26"/>
        </w:rPr>
        <w:t xml:space="preserve">e gli ambienti sono opportunamente coibentati. Sono presenti anche i servizi igienici e </w:t>
      </w:r>
      <w:r w:rsidR="007B4A2E" w:rsidRPr="00E30FF0">
        <w:rPr>
          <w:sz w:val="26"/>
          <w:szCs w:val="26"/>
        </w:rPr>
        <w:t xml:space="preserve">i </w:t>
      </w:r>
      <w:r w:rsidR="00B70EA4" w:rsidRPr="00E30FF0">
        <w:rPr>
          <w:sz w:val="26"/>
          <w:szCs w:val="26"/>
        </w:rPr>
        <w:t>servizi dedicati alle persone diversamente abili.</w:t>
      </w:r>
      <w:r w:rsidR="00503146" w:rsidRPr="00E30FF0">
        <w:rPr>
          <w:sz w:val="26"/>
          <w:szCs w:val="26"/>
        </w:rPr>
        <w:t xml:space="preserve"> </w:t>
      </w:r>
      <w:r w:rsidR="003803AF" w:rsidRPr="00E30FF0">
        <w:rPr>
          <w:sz w:val="26"/>
          <w:szCs w:val="26"/>
        </w:rPr>
        <w:t xml:space="preserve">Le aule sono attrezzate con lavagne luminose interattive di ultima generazione e gli arredi </w:t>
      </w:r>
      <w:r w:rsidR="00E77709" w:rsidRPr="00E30FF0">
        <w:rPr>
          <w:sz w:val="26"/>
          <w:szCs w:val="26"/>
        </w:rPr>
        <w:t xml:space="preserve">(banchi, sedie, cattedre, accessori) sono stati acquistati nuovi e verranno poi </w:t>
      </w:r>
      <w:r w:rsidR="009A22C3" w:rsidRPr="00E30FF0">
        <w:rPr>
          <w:sz w:val="26"/>
          <w:szCs w:val="26"/>
        </w:rPr>
        <w:t>ri</w:t>
      </w:r>
      <w:r w:rsidR="00E77709" w:rsidRPr="00E30FF0">
        <w:rPr>
          <w:sz w:val="26"/>
          <w:szCs w:val="26"/>
        </w:rPr>
        <w:t xml:space="preserve">utilizzati nei rispettivi istituti una volta terminati i lavori antisismici. </w:t>
      </w:r>
      <w:r w:rsidR="00B70EA4" w:rsidRPr="00E30FF0">
        <w:rPr>
          <w:sz w:val="26"/>
          <w:szCs w:val="26"/>
        </w:rPr>
        <w:t xml:space="preserve">Le aule sono connesse con le reti </w:t>
      </w:r>
      <w:r w:rsidR="00A47C28" w:rsidRPr="00E30FF0">
        <w:rPr>
          <w:sz w:val="26"/>
          <w:szCs w:val="26"/>
        </w:rPr>
        <w:t xml:space="preserve">WiFi </w:t>
      </w:r>
      <w:r w:rsidR="009A22C3" w:rsidRPr="00E30FF0">
        <w:rPr>
          <w:sz w:val="26"/>
          <w:szCs w:val="26"/>
        </w:rPr>
        <w:t>delle due scuole</w:t>
      </w:r>
      <w:r w:rsidR="00A47C28" w:rsidRPr="00E30FF0">
        <w:rPr>
          <w:sz w:val="26"/>
          <w:szCs w:val="26"/>
        </w:rPr>
        <w:t>, grazie ad un ponte radio che la Provincia ha predisposto in collaborazione con Lepida</w:t>
      </w:r>
      <w:r w:rsidR="00E15096" w:rsidRPr="00E30FF0">
        <w:rPr>
          <w:sz w:val="26"/>
          <w:szCs w:val="26"/>
        </w:rPr>
        <w:t>.</w:t>
      </w:r>
      <w:r w:rsidR="006C3740" w:rsidRPr="00E30FF0">
        <w:rPr>
          <w:sz w:val="26"/>
          <w:szCs w:val="26"/>
        </w:rPr>
        <w:t xml:space="preserve"> Gli spazi sono protetti da un impianto di allarme connesso </w:t>
      </w:r>
      <w:r w:rsidR="00111F86" w:rsidRPr="00E30FF0">
        <w:rPr>
          <w:sz w:val="26"/>
          <w:szCs w:val="26"/>
        </w:rPr>
        <w:t>H</w:t>
      </w:r>
      <w:r w:rsidR="006C3740" w:rsidRPr="00E30FF0">
        <w:rPr>
          <w:sz w:val="26"/>
          <w:szCs w:val="26"/>
        </w:rPr>
        <w:t>2</w:t>
      </w:r>
      <w:r w:rsidR="00111F86" w:rsidRPr="00E30FF0">
        <w:rPr>
          <w:sz w:val="26"/>
          <w:szCs w:val="26"/>
        </w:rPr>
        <w:t>4</w:t>
      </w:r>
      <w:r w:rsidR="006C3740" w:rsidRPr="00E30FF0">
        <w:rPr>
          <w:sz w:val="26"/>
          <w:szCs w:val="26"/>
        </w:rPr>
        <w:t xml:space="preserve"> con la centrale operativa delle forze dell’ordine</w:t>
      </w:r>
      <w:r w:rsidR="00111F86" w:rsidRPr="00E30FF0">
        <w:rPr>
          <w:sz w:val="26"/>
          <w:szCs w:val="26"/>
        </w:rPr>
        <w:t>.</w:t>
      </w:r>
    </w:p>
    <w:p w14:paraId="35F624B0" w14:textId="59BE7010" w:rsidR="000376B5" w:rsidRPr="00E30FF0" w:rsidRDefault="00F7053B" w:rsidP="00BA65C8">
      <w:pPr>
        <w:rPr>
          <w:sz w:val="26"/>
          <w:szCs w:val="26"/>
        </w:rPr>
      </w:pPr>
      <w:r w:rsidRPr="00E30FF0">
        <w:rPr>
          <w:sz w:val="26"/>
          <w:szCs w:val="26"/>
        </w:rPr>
        <w:t>All’interno dell’area sono state posate rastrelliere per le biciclette</w:t>
      </w:r>
      <w:r w:rsidR="007C5E90" w:rsidRPr="00E30FF0">
        <w:rPr>
          <w:sz w:val="26"/>
          <w:szCs w:val="26"/>
        </w:rPr>
        <w:t xml:space="preserve">, per garantire l’accessibilità sostenibile. Nell’area esterna ai moduli sono state posate </w:t>
      </w:r>
      <w:r w:rsidR="009A60A2" w:rsidRPr="00E30FF0">
        <w:rPr>
          <w:sz w:val="26"/>
          <w:szCs w:val="26"/>
        </w:rPr>
        <w:t>alberature</w:t>
      </w:r>
      <w:r w:rsidR="00224C57" w:rsidRPr="00E30FF0">
        <w:rPr>
          <w:sz w:val="26"/>
          <w:szCs w:val="26"/>
        </w:rPr>
        <w:t xml:space="preserve"> (Quercus Robur – Farnie)</w:t>
      </w:r>
      <w:r w:rsidR="009A60A2" w:rsidRPr="00E30FF0">
        <w:rPr>
          <w:sz w:val="26"/>
          <w:szCs w:val="26"/>
        </w:rPr>
        <w:t xml:space="preserve"> posizionate in vasi, a scopo ornamentale, che saranno poi piantumate nell’area una volta </w:t>
      </w:r>
      <w:r w:rsidR="0054297A" w:rsidRPr="00E30FF0">
        <w:rPr>
          <w:sz w:val="26"/>
          <w:szCs w:val="26"/>
        </w:rPr>
        <w:t>dismessi i moduli didattici</w:t>
      </w:r>
      <w:r w:rsidR="001C2FCD" w:rsidRPr="00E30FF0">
        <w:rPr>
          <w:sz w:val="26"/>
          <w:szCs w:val="26"/>
        </w:rPr>
        <w:t xml:space="preserve">, </w:t>
      </w:r>
      <w:r w:rsidR="00E4152C" w:rsidRPr="00E30FF0">
        <w:rPr>
          <w:sz w:val="26"/>
          <w:szCs w:val="26"/>
        </w:rPr>
        <w:t>che si prevede di utilizzare fino a dicembre 2024</w:t>
      </w:r>
      <w:r w:rsidR="0054297A" w:rsidRPr="00E30FF0">
        <w:rPr>
          <w:sz w:val="26"/>
          <w:szCs w:val="26"/>
        </w:rPr>
        <w:t>. In accordo con il Comune</w:t>
      </w:r>
      <w:r w:rsidR="00111F86" w:rsidRPr="00E30FF0">
        <w:rPr>
          <w:sz w:val="26"/>
          <w:szCs w:val="26"/>
        </w:rPr>
        <w:t xml:space="preserve"> di Piacenza</w:t>
      </w:r>
      <w:r w:rsidR="0054297A" w:rsidRPr="00E30FF0">
        <w:rPr>
          <w:sz w:val="26"/>
          <w:szCs w:val="26"/>
        </w:rPr>
        <w:t xml:space="preserve">, la Provincia ha infatti predisposto un progetto di rimboschimento dell’area, che prevede la piantumazione di </w:t>
      </w:r>
      <w:r w:rsidR="00FD0EBE" w:rsidRPr="00E30FF0">
        <w:rPr>
          <w:sz w:val="26"/>
          <w:szCs w:val="26"/>
        </w:rPr>
        <w:t xml:space="preserve">circa </w:t>
      </w:r>
      <w:proofErr w:type="gramStart"/>
      <w:r w:rsidR="00FD0EBE" w:rsidRPr="00E30FF0">
        <w:rPr>
          <w:sz w:val="26"/>
          <w:szCs w:val="26"/>
        </w:rPr>
        <w:t>1000</w:t>
      </w:r>
      <w:proofErr w:type="gramEnd"/>
      <w:r w:rsidR="00C37DA3" w:rsidRPr="00E30FF0">
        <w:rPr>
          <w:sz w:val="26"/>
          <w:szCs w:val="26"/>
        </w:rPr>
        <w:t xml:space="preserve"> </w:t>
      </w:r>
      <w:r w:rsidR="00FD0EBE" w:rsidRPr="00E30FF0">
        <w:rPr>
          <w:sz w:val="26"/>
          <w:szCs w:val="26"/>
        </w:rPr>
        <w:t>piante</w:t>
      </w:r>
      <w:r w:rsidR="00A029A5" w:rsidRPr="00E30FF0">
        <w:rPr>
          <w:sz w:val="26"/>
          <w:szCs w:val="26"/>
        </w:rPr>
        <w:t xml:space="preserve">, </w:t>
      </w:r>
      <w:r w:rsidR="00653847" w:rsidRPr="00E30FF0">
        <w:rPr>
          <w:sz w:val="26"/>
          <w:szCs w:val="26"/>
        </w:rPr>
        <w:t>incluse le</w:t>
      </w:r>
      <w:r w:rsidR="00A029A5" w:rsidRPr="00E30FF0">
        <w:rPr>
          <w:sz w:val="26"/>
          <w:szCs w:val="26"/>
        </w:rPr>
        <w:t xml:space="preserve"> Farnie che saranno recuperate </w:t>
      </w:r>
      <w:r w:rsidR="00AD76B0" w:rsidRPr="00E30FF0">
        <w:rPr>
          <w:sz w:val="26"/>
          <w:szCs w:val="26"/>
        </w:rPr>
        <w:t>dai vasi ornamentali.</w:t>
      </w:r>
    </w:p>
    <w:p w14:paraId="5D032992" w14:textId="68BE599E" w:rsidR="0021171E" w:rsidRPr="00E30FF0" w:rsidRDefault="00111F86" w:rsidP="00BA65C8">
      <w:pPr>
        <w:rPr>
          <w:sz w:val="26"/>
          <w:szCs w:val="26"/>
        </w:rPr>
      </w:pPr>
      <w:r w:rsidRPr="00E30FF0">
        <w:rPr>
          <w:sz w:val="26"/>
          <w:szCs w:val="26"/>
        </w:rPr>
        <w:lastRenderedPageBreak/>
        <w:t>In tema di accessibilità e mobilità, s</w:t>
      </w:r>
      <w:r w:rsidR="00324851" w:rsidRPr="00E30FF0">
        <w:rPr>
          <w:sz w:val="26"/>
          <w:szCs w:val="26"/>
        </w:rPr>
        <w:t>empre i</w:t>
      </w:r>
      <w:r w:rsidR="00E70D6F" w:rsidRPr="00E30FF0">
        <w:rPr>
          <w:sz w:val="26"/>
          <w:szCs w:val="26"/>
        </w:rPr>
        <w:t>n accordo con il Comune è stato predisposto un percorso pedonale, che tutti i fruitori de</w:t>
      </w:r>
      <w:r w:rsidR="0029621E" w:rsidRPr="00E30FF0">
        <w:rPr>
          <w:sz w:val="26"/>
          <w:szCs w:val="26"/>
        </w:rPr>
        <w:t xml:space="preserve">i moduli didattici potranno utilizzare in sicurezza, </w:t>
      </w:r>
      <w:r w:rsidR="00B311F6" w:rsidRPr="00E30FF0">
        <w:rPr>
          <w:sz w:val="26"/>
          <w:szCs w:val="26"/>
        </w:rPr>
        <w:t xml:space="preserve">senza </w:t>
      </w:r>
      <w:r w:rsidR="0029621E" w:rsidRPr="00E30FF0">
        <w:rPr>
          <w:sz w:val="26"/>
          <w:szCs w:val="26"/>
        </w:rPr>
        <w:t xml:space="preserve">interferenze </w:t>
      </w:r>
      <w:r w:rsidR="00B311F6" w:rsidRPr="00E30FF0">
        <w:rPr>
          <w:sz w:val="26"/>
          <w:szCs w:val="26"/>
        </w:rPr>
        <w:t xml:space="preserve">con </w:t>
      </w:r>
      <w:r w:rsidR="0029621E" w:rsidRPr="00E30FF0">
        <w:rPr>
          <w:sz w:val="26"/>
          <w:szCs w:val="26"/>
        </w:rPr>
        <w:t xml:space="preserve">i flussi </w:t>
      </w:r>
      <w:r w:rsidR="00B311F6" w:rsidRPr="00E30FF0">
        <w:rPr>
          <w:sz w:val="26"/>
          <w:szCs w:val="26"/>
        </w:rPr>
        <w:t>veicolari che interessano l</w:t>
      </w:r>
      <w:r w:rsidR="0029621E" w:rsidRPr="00E30FF0">
        <w:rPr>
          <w:sz w:val="26"/>
          <w:szCs w:val="26"/>
        </w:rPr>
        <w:t>’area parcheggio di viale Malta</w:t>
      </w:r>
      <w:r w:rsidR="00B311F6" w:rsidRPr="00E30FF0">
        <w:rPr>
          <w:sz w:val="26"/>
          <w:szCs w:val="26"/>
        </w:rPr>
        <w:t>.</w:t>
      </w:r>
      <w:r w:rsidR="00324851" w:rsidRPr="00E30FF0">
        <w:rPr>
          <w:sz w:val="26"/>
          <w:szCs w:val="26"/>
        </w:rPr>
        <w:t xml:space="preserve"> </w:t>
      </w:r>
      <w:r w:rsidR="000376B5" w:rsidRPr="00E30FF0">
        <w:rPr>
          <w:sz w:val="26"/>
          <w:szCs w:val="26"/>
        </w:rPr>
        <w:t>Sono stati predisposti inoltre parcheggi dedicati al personale dei due istituti, in adiacenza al parcheggio di viale Malta</w:t>
      </w:r>
      <w:r w:rsidR="00EA11E6" w:rsidRPr="00E30FF0">
        <w:rPr>
          <w:sz w:val="26"/>
          <w:szCs w:val="26"/>
        </w:rPr>
        <w:t xml:space="preserve"> (fronte Quic – circa 60 stalli) e presso i moduli stessi (circa 20 stalli).</w:t>
      </w:r>
    </w:p>
    <w:p w14:paraId="1D1F2531" w14:textId="184BF33F" w:rsidR="00522BBE" w:rsidRPr="00E30FF0" w:rsidRDefault="006C55CF" w:rsidP="00BA65C8">
      <w:pPr>
        <w:rPr>
          <w:sz w:val="26"/>
          <w:szCs w:val="26"/>
        </w:rPr>
      </w:pPr>
      <w:r w:rsidRPr="00E30FF0">
        <w:rPr>
          <w:sz w:val="26"/>
          <w:szCs w:val="26"/>
        </w:rPr>
        <w:t xml:space="preserve">Gli interventi di adeguamento e miglioramento antisismico </w:t>
      </w:r>
      <w:r w:rsidR="0009787B" w:rsidRPr="00E30FF0">
        <w:rPr>
          <w:sz w:val="26"/>
          <w:szCs w:val="26"/>
        </w:rPr>
        <w:t xml:space="preserve">nelle scuole </w:t>
      </w:r>
      <w:r w:rsidRPr="00E30FF0">
        <w:rPr>
          <w:sz w:val="26"/>
          <w:szCs w:val="26"/>
        </w:rPr>
        <w:t xml:space="preserve">sono finanziati dal programma </w:t>
      </w:r>
      <w:r w:rsidR="0021171E" w:rsidRPr="00E30FF0">
        <w:rPr>
          <w:sz w:val="26"/>
          <w:szCs w:val="26"/>
        </w:rPr>
        <w:t xml:space="preserve">europeo </w:t>
      </w:r>
      <w:r w:rsidRPr="00E30FF0">
        <w:rPr>
          <w:sz w:val="26"/>
          <w:szCs w:val="26"/>
        </w:rPr>
        <w:t>Next Generation EU (</w:t>
      </w:r>
      <w:r w:rsidR="0021171E" w:rsidRPr="00E30FF0">
        <w:rPr>
          <w:sz w:val="26"/>
          <w:szCs w:val="26"/>
        </w:rPr>
        <w:t xml:space="preserve">declinato in Italia nel Piano Nazionale di Ripresa e Resilienza) e </w:t>
      </w:r>
      <w:r w:rsidR="00950662" w:rsidRPr="00E30FF0">
        <w:rPr>
          <w:sz w:val="26"/>
          <w:szCs w:val="26"/>
        </w:rPr>
        <w:t xml:space="preserve">hanno l’obiettivo di migliorare </w:t>
      </w:r>
      <w:r w:rsidR="00B859E8" w:rsidRPr="00E30FF0">
        <w:rPr>
          <w:sz w:val="26"/>
          <w:szCs w:val="26"/>
        </w:rPr>
        <w:t xml:space="preserve">le condizioni di fruibilità, accessibilità e sicurezza degli edifici scolastici, rendendoli </w:t>
      </w:r>
      <w:r w:rsidR="0029409E" w:rsidRPr="00E30FF0">
        <w:rPr>
          <w:sz w:val="26"/>
          <w:szCs w:val="26"/>
        </w:rPr>
        <w:t>sicuri in caso di evento sismico</w:t>
      </w:r>
      <w:r w:rsidR="00B859E8" w:rsidRPr="00E30FF0">
        <w:rPr>
          <w:sz w:val="26"/>
          <w:szCs w:val="26"/>
        </w:rPr>
        <w:t>.</w:t>
      </w:r>
      <w:r w:rsidR="0029409E" w:rsidRPr="00E30FF0">
        <w:rPr>
          <w:sz w:val="26"/>
          <w:szCs w:val="26"/>
        </w:rPr>
        <w:t xml:space="preserve"> La Provincia di Piacenza, responsabile per la manutenzione degli edifici scolastici superiori, ha </w:t>
      </w:r>
      <w:r w:rsidR="00616D1E" w:rsidRPr="00E30FF0">
        <w:rPr>
          <w:sz w:val="26"/>
          <w:szCs w:val="26"/>
        </w:rPr>
        <w:t xml:space="preserve">accolto con entusiasmo la sfida lanciata dal Piano, redigendo i progetti e lanciando le procedure di gara per la realizzazione di opere che, una volta terminate, consegneranno </w:t>
      </w:r>
      <w:r w:rsidR="00A23592" w:rsidRPr="00E30FF0">
        <w:rPr>
          <w:sz w:val="26"/>
          <w:szCs w:val="26"/>
        </w:rPr>
        <w:t>alla comunità scuole all’avanguardia, dotate dei più elevati standard di sicurezza</w:t>
      </w:r>
      <w:r w:rsidR="00754C16" w:rsidRPr="00E30FF0">
        <w:rPr>
          <w:sz w:val="26"/>
          <w:szCs w:val="26"/>
        </w:rPr>
        <w:t>,</w:t>
      </w:r>
      <w:r w:rsidR="00755BFD" w:rsidRPr="00E30FF0">
        <w:rPr>
          <w:sz w:val="26"/>
          <w:szCs w:val="26"/>
        </w:rPr>
        <w:t xml:space="preserve"> patrimonio condiviso </w:t>
      </w:r>
      <w:r w:rsidR="00754C16" w:rsidRPr="00E30FF0">
        <w:rPr>
          <w:sz w:val="26"/>
          <w:szCs w:val="26"/>
        </w:rPr>
        <w:t>a favore del</w:t>
      </w:r>
      <w:r w:rsidR="00755BFD" w:rsidRPr="00E30FF0">
        <w:rPr>
          <w:sz w:val="26"/>
          <w:szCs w:val="26"/>
        </w:rPr>
        <w:t xml:space="preserve">le generazioni future. </w:t>
      </w:r>
    </w:p>
    <w:p w14:paraId="1491AEA1" w14:textId="77777777" w:rsidR="00BD32FB" w:rsidRPr="00E30FF0" w:rsidRDefault="00BD32FB" w:rsidP="00BA65C8">
      <w:pPr>
        <w:rPr>
          <w:sz w:val="26"/>
          <w:szCs w:val="26"/>
        </w:rPr>
      </w:pPr>
    </w:p>
    <w:p w14:paraId="371899C2" w14:textId="77777777" w:rsidR="00E30FF0" w:rsidRPr="00E30FF0" w:rsidRDefault="00E30FF0" w:rsidP="00BA65C8">
      <w:pPr>
        <w:rPr>
          <w:i/>
          <w:iCs/>
          <w:sz w:val="26"/>
          <w:szCs w:val="26"/>
        </w:rPr>
      </w:pPr>
    </w:p>
    <w:p w14:paraId="697625B8" w14:textId="77777777" w:rsidR="00E30FF0" w:rsidRPr="00E30FF0" w:rsidRDefault="00E30FF0" w:rsidP="00BA65C8">
      <w:pPr>
        <w:rPr>
          <w:i/>
          <w:iCs/>
          <w:sz w:val="26"/>
          <w:szCs w:val="26"/>
        </w:rPr>
      </w:pPr>
    </w:p>
    <w:p w14:paraId="1EB828CC" w14:textId="77777777" w:rsidR="00E30FF0" w:rsidRPr="00E30FF0" w:rsidRDefault="00E30FF0" w:rsidP="00BA65C8">
      <w:pPr>
        <w:rPr>
          <w:i/>
          <w:iCs/>
          <w:sz w:val="26"/>
          <w:szCs w:val="26"/>
        </w:rPr>
      </w:pPr>
    </w:p>
    <w:p w14:paraId="6972A5BA" w14:textId="7491F6DB" w:rsidR="00440444" w:rsidRPr="00E30FF0" w:rsidRDefault="00E30FF0" w:rsidP="00BA65C8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 xml:space="preserve">La </w:t>
      </w:r>
      <w:r w:rsidRPr="00E30FF0">
        <w:rPr>
          <w:i/>
          <w:iCs/>
          <w:sz w:val="26"/>
          <w:szCs w:val="26"/>
        </w:rPr>
        <w:t xml:space="preserve">Provincia di Piacenza </w:t>
      </w:r>
      <w:r w:rsidRPr="00E30FF0">
        <w:rPr>
          <w:i/>
          <w:iCs/>
          <w:sz w:val="26"/>
          <w:szCs w:val="26"/>
        </w:rPr>
        <w:t>rivolge u</w:t>
      </w:r>
      <w:r w:rsidR="00823959" w:rsidRPr="00E30FF0">
        <w:rPr>
          <w:i/>
          <w:iCs/>
          <w:sz w:val="26"/>
          <w:szCs w:val="26"/>
        </w:rPr>
        <w:t xml:space="preserve">n caloroso ringraziamento al </w:t>
      </w:r>
      <w:r w:rsidR="00E4152C" w:rsidRPr="00E30FF0">
        <w:rPr>
          <w:i/>
          <w:iCs/>
          <w:sz w:val="26"/>
          <w:szCs w:val="26"/>
        </w:rPr>
        <w:t xml:space="preserve">personale </w:t>
      </w:r>
      <w:r w:rsidR="00D911C1" w:rsidRPr="00E30FF0">
        <w:rPr>
          <w:i/>
          <w:iCs/>
          <w:sz w:val="26"/>
          <w:szCs w:val="26"/>
        </w:rPr>
        <w:t xml:space="preserve">tecnico e amministrativo </w:t>
      </w:r>
      <w:r w:rsidR="00E4152C" w:rsidRPr="00E30FF0">
        <w:rPr>
          <w:i/>
          <w:iCs/>
          <w:sz w:val="26"/>
          <w:szCs w:val="26"/>
        </w:rPr>
        <w:t>dell</w:t>
      </w:r>
      <w:r w:rsidRPr="00E30FF0">
        <w:rPr>
          <w:i/>
          <w:iCs/>
          <w:sz w:val="26"/>
          <w:szCs w:val="26"/>
        </w:rPr>
        <w:t>’Ente</w:t>
      </w:r>
      <w:r w:rsidR="00E4152C" w:rsidRPr="00E30FF0">
        <w:rPr>
          <w:i/>
          <w:iCs/>
          <w:sz w:val="26"/>
          <w:szCs w:val="26"/>
        </w:rPr>
        <w:t xml:space="preserve"> che </w:t>
      </w:r>
      <w:r w:rsidR="00823959" w:rsidRPr="00E30FF0">
        <w:rPr>
          <w:i/>
          <w:iCs/>
          <w:sz w:val="26"/>
          <w:szCs w:val="26"/>
        </w:rPr>
        <w:t xml:space="preserve">a vario titolo </w:t>
      </w:r>
      <w:r w:rsidR="00E4152C" w:rsidRPr="00E30FF0">
        <w:rPr>
          <w:i/>
          <w:iCs/>
          <w:sz w:val="26"/>
          <w:szCs w:val="26"/>
        </w:rPr>
        <w:t xml:space="preserve">ha collaborato alla realizzazione </w:t>
      </w:r>
      <w:r w:rsidR="00A10626" w:rsidRPr="00E30FF0">
        <w:rPr>
          <w:i/>
          <w:iCs/>
          <w:sz w:val="26"/>
          <w:szCs w:val="26"/>
        </w:rPr>
        <w:t>dei moduli didattici</w:t>
      </w:r>
      <w:r w:rsidR="00823959" w:rsidRPr="00E30FF0">
        <w:rPr>
          <w:i/>
          <w:iCs/>
          <w:sz w:val="26"/>
          <w:szCs w:val="26"/>
        </w:rPr>
        <w:t>, dimostrando spirito di servizio</w:t>
      </w:r>
      <w:r w:rsidR="00D84800" w:rsidRPr="00E30FF0">
        <w:rPr>
          <w:i/>
          <w:iCs/>
          <w:sz w:val="26"/>
          <w:szCs w:val="26"/>
        </w:rPr>
        <w:t xml:space="preserve">, </w:t>
      </w:r>
      <w:r w:rsidR="00D74E2E" w:rsidRPr="00E30FF0">
        <w:rPr>
          <w:i/>
          <w:iCs/>
          <w:sz w:val="26"/>
          <w:szCs w:val="26"/>
        </w:rPr>
        <w:t>dedizione</w:t>
      </w:r>
      <w:r w:rsidR="00640720" w:rsidRPr="00E30FF0">
        <w:rPr>
          <w:i/>
          <w:iCs/>
          <w:sz w:val="26"/>
          <w:szCs w:val="26"/>
        </w:rPr>
        <w:t xml:space="preserve"> </w:t>
      </w:r>
      <w:r w:rsidR="00D84800" w:rsidRPr="00E30FF0">
        <w:rPr>
          <w:i/>
          <w:iCs/>
          <w:sz w:val="26"/>
          <w:szCs w:val="26"/>
        </w:rPr>
        <w:t>e professionalità</w:t>
      </w:r>
      <w:r w:rsidR="00D74E2E" w:rsidRPr="00E30FF0">
        <w:rPr>
          <w:i/>
          <w:iCs/>
          <w:sz w:val="26"/>
          <w:szCs w:val="26"/>
        </w:rPr>
        <w:t>.</w:t>
      </w:r>
    </w:p>
    <w:p w14:paraId="4F641552" w14:textId="77777777" w:rsidR="00997C49" w:rsidRPr="00AA5C2C" w:rsidRDefault="00997C49" w:rsidP="00E30FF0">
      <w:pPr>
        <w:jc w:val="left"/>
        <w:rPr>
          <w:i/>
          <w:iCs/>
          <w:sz w:val="14"/>
          <w:szCs w:val="14"/>
        </w:rPr>
      </w:pPr>
    </w:p>
    <w:p w14:paraId="612FE53D" w14:textId="77777777" w:rsidR="00E30FF0" w:rsidRPr="00D36CA5" w:rsidRDefault="00E30FF0" w:rsidP="00E30FF0">
      <w:pPr>
        <w:rPr>
          <w:sz w:val="28"/>
          <w:szCs w:val="28"/>
        </w:rPr>
      </w:pPr>
      <w:r w:rsidRPr="00E30FF0">
        <w:rPr>
          <w:i/>
          <w:iCs/>
          <w:sz w:val="26"/>
          <w:szCs w:val="26"/>
        </w:rPr>
        <w:t>Jonathan Monti</w:t>
      </w:r>
      <w:r>
        <w:rPr>
          <w:i/>
          <w:iCs/>
          <w:sz w:val="26"/>
          <w:szCs w:val="26"/>
        </w:rPr>
        <w:t xml:space="preserve"> - </w:t>
      </w:r>
      <w:r w:rsidRPr="00E30FF0">
        <w:rPr>
          <w:i/>
          <w:iCs/>
          <w:sz w:val="26"/>
          <w:szCs w:val="26"/>
        </w:rPr>
        <w:t>Dirigente Servizio Edilizia e Servizi Tecnologici</w:t>
      </w:r>
    </w:p>
    <w:p w14:paraId="3B055176" w14:textId="77777777" w:rsidR="00AA5C2C" w:rsidRPr="00AA5C2C" w:rsidRDefault="00AA5C2C" w:rsidP="00E30FF0">
      <w:pPr>
        <w:jc w:val="left"/>
        <w:rPr>
          <w:i/>
          <w:iCs/>
          <w:sz w:val="2"/>
          <w:szCs w:val="2"/>
        </w:rPr>
      </w:pPr>
    </w:p>
    <w:p w14:paraId="4D92C9A6" w14:textId="4EAC1743" w:rsidR="00997C49" w:rsidRPr="00E30FF0" w:rsidRDefault="00997C49" w:rsidP="00E30FF0">
      <w:pPr>
        <w:jc w:val="left"/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Andrea Addabbo</w:t>
      </w:r>
    </w:p>
    <w:p w14:paraId="07B54562" w14:textId="04FC47CD" w:rsidR="00997C49" w:rsidRPr="00E30FF0" w:rsidRDefault="00D911C1" w:rsidP="00997C49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Matteo Bocchi</w:t>
      </w:r>
    </w:p>
    <w:p w14:paraId="34A26DA6" w14:textId="77777777" w:rsidR="00997C49" w:rsidRPr="00E30FF0" w:rsidRDefault="00997C49" w:rsidP="00997C49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Fabio Campominosi</w:t>
      </w:r>
    </w:p>
    <w:p w14:paraId="67218A8C" w14:textId="77777777" w:rsidR="00997C49" w:rsidRPr="00E30FF0" w:rsidRDefault="00997C49" w:rsidP="00997C49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Pierluigi Carini</w:t>
      </w:r>
    </w:p>
    <w:p w14:paraId="6FD3BCEF" w14:textId="1D5958ED" w:rsidR="00997C49" w:rsidRPr="00E30FF0" w:rsidRDefault="00997C49" w:rsidP="00997C49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Nicola Cravedi</w:t>
      </w:r>
    </w:p>
    <w:p w14:paraId="5111D3E1" w14:textId="40D9AE6E" w:rsidR="00D911C1" w:rsidRPr="00E30FF0" w:rsidRDefault="00D911C1" w:rsidP="00BA65C8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Roberto Dacrema</w:t>
      </w:r>
    </w:p>
    <w:p w14:paraId="5799A75A" w14:textId="3CB61325" w:rsidR="00997C49" w:rsidRPr="00E30FF0" w:rsidRDefault="00997C49" w:rsidP="00BA65C8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Andrea Draghi</w:t>
      </w:r>
    </w:p>
    <w:p w14:paraId="4ABCD3CD" w14:textId="35BCED24" w:rsidR="00D911C1" w:rsidRPr="00E30FF0" w:rsidRDefault="00D911C1" w:rsidP="00BA65C8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Franco Federici</w:t>
      </w:r>
    </w:p>
    <w:p w14:paraId="42A91A1F" w14:textId="21E90942" w:rsidR="00D911C1" w:rsidRPr="00E30FF0" w:rsidRDefault="00D911C1" w:rsidP="00BA65C8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Antonio Mazzocchi</w:t>
      </w:r>
    </w:p>
    <w:p w14:paraId="63B1D901" w14:textId="77777777" w:rsidR="00997C49" w:rsidRPr="00E30FF0" w:rsidRDefault="00997C49" w:rsidP="00997C49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Franco Montanari</w:t>
      </w:r>
    </w:p>
    <w:p w14:paraId="3ED8FBAA" w14:textId="6E5DB77C" w:rsidR="00D911C1" w:rsidRPr="00E30FF0" w:rsidRDefault="00D911C1" w:rsidP="00BA65C8">
      <w:pPr>
        <w:rPr>
          <w:i/>
          <w:iCs/>
          <w:sz w:val="26"/>
          <w:szCs w:val="26"/>
        </w:rPr>
      </w:pPr>
      <w:r w:rsidRPr="00E30FF0">
        <w:rPr>
          <w:i/>
          <w:iCs/>
          <w:sz w:val="26"/>
          <w:szCs w:val="26"/>
        </w:rPr>
        <w:t>Andrea Tedaldi</w:t>
      </w:r>
      <w:bookmarkEnd w:id="0"/>
    </w:p>
    <w:sectPr w:rsidR="00D911C1" w:rsidRPr="00E30FF0" w:rsidSect="002F7A5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E60E" w14:textId="77777777" w:rsidR="00387D4F" w:rsidRDefault="00387D4F" w:rsidP="002F7A5C">
      <w:r>
        <w:separator/>
      </w:r>
    </w:p>
  </w:endnote>
  <w:endnote w:type="continuationSeparator" w:id="0">
    <w:p w14:paraId="21433919" w14:textId="77777777" w:rsidR="00387D4F" w:rsidRDefault="00387D4F" w:rsidP="002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Mono-BoldItalic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CD77" w14:textId="4AABD202" w:rsidR="000B0BDE" w:rsidRPr="004370ED" w:rsidRDefault="000B0BDE" w:rsidP="004370ED">
    <w:pPr>
      <w:pStyle w:val="Pidipagina"/>
      <w:pBdr>
        <w:top w:val="single" w:sz="4" w:space="1" w:color="auto"/>
      </w:pBdr>
      <w:rPr>
        <w:sz w:val="20"/>
        <w:szCs w:val="20"/>
      </w:rPr>
    </w:pPr>
    <w:r w:rsidRPr="004370ED">
      <w:rPr>
        <w:sz w:val="20"/>
        <w:szCs w:val="20"/>
      </w:rPr>
      <w:t>maggio 2023</w:t>
    </w:r>
    <w:r w:rsidRPr="004370ED">
      <w:rPr>
        <w:sz w:val="20"/>
        <w:szCs w:val="20"/>
      </w:rPr>
      <w:tab/>
    </w:r>
    <w:r w:rsidRPr="004370ED">
      <w:rPr>
        <w:sz w:val="20"/>
        <w:szCs w:val="20"/>
      </w:rPr>
      <w:tab/>
    </w:r>
    <w:r w:rsidRPr="004370ED">
      <w:rPr>
        <w:sz w:val="20"/>
        <w:szCs w:val="20"/>
      </w:rPr>
      <w:fldChar w:fldCharType="begin"/>
    </w:r>
    <w:r w:rsidRPr="004370ED">
      <w:rPr>
        <w:sz w:val="20"/>
        <w:szCs w:val="20"/>
      </w:rPr>
      <w:instrText xml:space="preserve"> PAGE   \* MERGEFORMAT </w:instrText>
    </w:r>
    <w:r w:rsidRPr="004370ED">
      <w:rPr>
        <w:sz w:val="20"/>
        <w:szCs w:val="20"/>
      </w:rPr>
      <w:fldChar w:fldCharType="separate"/>
    </w:r>
    <w:r w:rsidR="009913C8">
      <w:rPr>
        <w:noProof/>
        <w:sz w:val="20"/>
        <w:szCs w:val="20"/>
      </w:rPr>
      <w:t>1</w:t>
    </w:r>
    <w:r w:rsidRPr="004370ED">
      <w:rPr>
        <w:sz w:val="20"/>
        <w:szCs w:val="20"/>
      </w:rPr>
      <w:fldChar w:fldCharType="end"/>
    </w:r>
    <w:r w:rsidRPr="004370ED">
      <w:rPr>
        <w:sz w:val="20"/>
        <w:szCs w:val="20"/>
      </w:rPr>
      <w:t>/</w:t>
    </w:r>
    <w:r w:rsidRPr="004370ED">
      <w:rPr>
        <w:sz w:val="20"/>
        <w:szCs w:val="20"/>
      </w:rPr>
      <w:fldChar w:fldCharType="begin"/>
    </w:r>
    <w:r w:rsidRPr="004370ED">
      <w:rPr>
        <w:sz w:val="20"/>
        <w:szCs w:val="20"/>
      </w:rPr>
      <w:instrText xml:space="preserve"> NUMPAGES   \* MERGEFORMAT </w:instrText>
    </w:r>
    <w:r w:rsidRPr="004370ED">
      <w:rPr>
        <w:sz w:val="20"/>
        <w:szCs w:val="20"/>
      </w:rPr>
      <w:fldChar w:fldCharType="separate"/>
    </w:r>
    <w:r w:rsidR="009913C8">
      <w:rPr>
        <w:noProof/>
        <w:sz w:val="20"/>
        <w:szCs w:val="20"/>
      </w:rPr>
      <w:t>4</w:t>
    </w:r>
    <w:r w:rsidRPr="004370E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B243" w14:textId="635CDE2B" w:rsidR="002F7A5C" w:rsidRPr="002F7A5C" w:rsidRDefault="00222108" w:rsidP="002F7A5C">
    <w:pPr>
      <w:pStyle w:val="Pidipagina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12</w:t>
    </w:r>
    <w:r w:rsidR="002F7A5C" w:rsidRPr="002F7A5C">
      <w:rPr>
        <w:sz w:val="20"/>
        <w:szCs w:val="20"/>
      </w:rPr>
      <w:t>/0</w:t>
    </w:r>
    <w:r>
      <w:rPr>
        <w:sz w:val="20"/>
        <w:szCs w:val="20"/>
      </w:rPr>
      <w:t>9</w:t>
    </w:r>
    <w:r w:rsidR="002F7A5C" w:rsidRPr="002F7A5C">
      <w:rPr>
        <w:sz w:val="20"/>
        <w:szCs w:val="20"/>
      </w:rPr>
      <w:t>/2023</w:t>
    </w:r>
    <w:r w:rsidR="002F7A5C">
      <w:rPr>
        <w:sz w:val="20"/>
        <w:szCs w:val="20"/>
      </w:rPr>
      <w:tab/>
    </w:r>
    <w:r>
      <w:rPr>
        <w:sz w:val="20"/>
        <w:szCs w:val="20"/>
      </w:rPr>
      <w:t>Cartella stampa moduli didattici area viale Malta</w:t>
    </w:r>
    <w:r w:rsidR="007276D5">
      <w:rPr>
        <w:sz w:val="20"/>
        <w:szCs w:val="20"/>
      </w:rPr>
      <w:tab/>
    </w:r>
    <w:r w:rsidR="007276D5">
      <w:rPr>
        <w:sz w:val="20"/>
        <w:szCs w:val="20"/>
      </w:rPr>
      <w:fldChar w:fldCharType="begin"/>
    </w:r>
    <w:r w:rsidR="007276D5">
      <w:rPr>
        <w:sz w:val="20"/>
        <w:szCs w:val="20"/>
      </w:rPr>
      <w:instrText xml:space="preserve"> PAGE   \* MERGEFORMAT </w:instrText>
    </w:r>
    <w:r w:rsidR="007276D5">
      <w:rPr>
        <w:sz w:val="20"/>
        <w:szCs w:val="20"/>
      </w:rPr>
      <w:fldChar w:fldCharType="separate"/>
    </w:r>
    <w:r w:rsidR="009913C8">
      <w:rPr>
        <w:noProof/>
        <w:sz w:val="20"/>
        <w:szCs w:val="20"/>
      </w:rPr>
      <w:t>4</w:t>
    </w:r>
    <w:r w:rsidR="007276D5">
      <w:rPr>
        <w:sz w:val="20"/>
        <w:szCs w:val="20"/>
      </w:rPr>
      <w:fldChar w:fldCharType="end"/>
    </w:r>
    <w:r w:rsidR="007276D5">
      <w:rPr>
        <w:sz w:val="20"/>
        <w:szCs w:val="20"/>
      </w:rPr>
      <w:t>/</w:t>
    </w:r>
    <w:r w:rsidR="007276D5">
      <w:rPr>
        <w:sz w:val="20"/>
        <w:szCs w:val="20"/>
      </w:rPr>
      <w:fldChar w:fldCharType="begin"/>
    </w:r>
    <w:r w:rsidR="007276D5">
      <w:rPr>
        <w:sz w:val="20"/>
        <w:szCs w:val="20"/>
      </w:rPr>
      <w:instrText xml:space="preserve"> NUMPAGES   \* MERGEFORMAT </w:instrText>
    </w:r>
    <w:r w:rsidR="007276D5">
      <w:rPr>
        <w:sz w:val="20"/>
        <w:szCs w:val="20"/>
      </w:rPr>
      <w:fldChar w:fldCharType="separate"/>
    </w:r>
    <w:r w:rsidR="009913C8">
      <w:rPr>
        <w:noProof/>
        <w:sz w:val="20"/>
        <w:szCs w:val="20"/>
      </w:rPr>
      <w:t>4</w:t>
    </w:r>
    <w:r w:rsidR="007276D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7927" w14:textId="77777777" w:rsidR="00387D4F" w:rsidRDefault="00387D4F" w:rsidP="002F7A5C">
      <w:r>
        <w:separator/>
      </w:r>
    </w:p>
  </w:footnote>
  <w:footnote w:type="continuationSeparator" w:id="0">
    <w:p w14:paraId="16A5B7B3" w14:textId="77777777" w:rsidR="00387D4F" w:rsidRDefault="00387D4F" w:rsidP="002F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510B" w14:textId="2CFB0FCD" w:rsidR="0088240D" w:rsidRDefault="00C13657">
    <w:pPr>
      <w:pStyle w:val="Intestazione"/>
    </w:pPr>
    <w:r w:rsidRPr="002E49E4">
      <w:rPr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3EFCD5D5" wp14:editId="7106609C">
          <wp:simplePos x="0" y="0"/>
          <wp:positionH relativeFrom="margin">
            <wp:align>left</wp:align>
          </wp:positionH>
          <wp:positionV relativeFrom="paragraph">
            <wp:posOffset>-174080</wp:posOffset>
          </wp:positionV>
          <wp:extent cx="1367624" cy="477916"/>
          <wp:effectExtent l="0" t="0" r="4445" b="0"/>
          <wp:wrapNone/>
          <wp:docPr id="617782554" name="Immagine 617782554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624" cy="47791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AE3B1" wp14:editId="44BA53FE">
              <wp:simplePos x="0" y="0"/>
              <wp:positionH relativeFrom="margin">
                <wp:align>left</wp:align>
              </wp:positionH>
              <wp:positionV relativeFrom="paragraph">
                <wp:posOffset>305435</wp:posOffset>
              </wp:positionV>
              <wp:extent cx="6146358" cy="0"/>
              <wp:effectExtent l="0" t="0" r="0" b="0"/>
              <wp:wrapNone/>
              <wp:docPr id="145159866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35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067EA8" id="Connettore dirit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05pt" to="483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" strokecolor="#d8d8d8 [2732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649A"/>
    <w:multiLevelType w:val="hybridMultilevel"/>
    <w:tmpl w:val="74101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AE9"/>
    <w:multiLevelType w:val="multilevel"/>
    <w:tmpl w:val="BA3ADD7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E80165"/>
    <w:multiLevelType w:val="hybridMultilevel"/>
    <w:tmpl w:val="37C26F26"/>
    <w:lvl w:ilvl="0" w:tplc="0DFA6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3B6D"/>
    <w:multiLevelType w:val="hybridMultilevel"/>
    <w:tmpl w:val="CDCC90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05B8"/>
    <w:multiLevelType w:val="multilevel"/>
    <w:tmpl w:val="EAF8E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3313566">
    <w:abstractNumId w:val="1"/>
  </w:num>
  <w:num w:numId="2" w16cid:durableId="1024794185">
    <w:abstractNumId w:val="4"/>
  </w:num>
  <w:num w:numId="3" w16cid:durableId="598370759">
    <w:abstractNumId w:val="2"/>
  </w:num>
  <w:num w:numId="4" w16cid:durableId="1796170610">
    <w:abstractNumId w:val="3"/>
  </w:num>
  <w:num w:numId="5" w16cid:durableId="150951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49"/>
    <w:rsid w:val="00002E32"/>
    <w:rsid w:val="000070E2"/>
    <w:rsid w:val="0000764C"/>
    <w:rsid w:val="00014025"/>
    <w:rsid w:val="00016762"/>
    <w:rsid w:val="00017416"/>
    <w:rsid w:val="00021C70"/>
    <w:rsid w:val="000231EC"/>
    <w:rsid w:val="00024985"/>
    <w:rsid w:val="00031D4E"/>
    <w:rsid w:val="00034404"/>
    <w:rsid w:val="000351FB"/>
    <w:rsid w:val="000358D3"/>
    <w:rsid w:val="000376B5"/>
    <w:rsid w:val="00046C67"/>
    <w:rsid w:val="00055E1F"/>
    <w:rsid w:val="0006263A"/>
    <w:rsid w:val="00063F35"/>
    <w:rsid w:val="00065C25"/>
    <w:rsid w:val="00065DD0"/>
    <w:rsid w:val="00066037"/>
    <w:rsid w:val="00074477"/>
    <w:rsid w:val="00074BA7"/>
    <w:rsid w:val="000762BF"/>
    <w:rsid w:val="000773CE"/>
    <w:rsid w:val="00085F76"/>
    <w:rsid w:val="0009787B"/>
    <w:rsid w:val="000B0BDE"/>
    <w:rsid w:val="000C066B"/>
    <w:rsid w:val="000D1A4B"/>
    <w:rsid w:val="000D7E4B"/>
    <w:rsid w:val="000F0325"/>
    <w:rsid w:val="000F57DD"/>
    <w:rsid w:val="00101296"/>
    <w:rsid w:val="001026B0"/>
    <w:rsid w:val="00102F84"/>
    <w:rsid w:val="001104EF"/>
    <w:rsid w:val="00111F86"/>
    <w:rsid w:val="00125EB7"/>
    <w:rsid w:val="00126EB0"/>
    <w:rsid w:val="00127D84"/>
    <w:rsid w:val="00136A88"/>
    <w:rsid w:val="001374F0"/>
    <w:rsid w:val="001501F8"/>
    <w:rsid w:val="00155856"/>
    <w:rsid w:val="001621D0"/>
    <w:rsid w:val="00172785"/>
    <w:rsid w:val="0017424E"/>
    <w:rsid w:val="00186845"/>
    <w:rsid w:val="00197238"/>
    <w:rsid w:val="001A0996"/>
    <w:rsid w:val="001A2216"/>
    <w:rsid w:val="001A362D"/>
    <w:rsid w:val="001A6DE9"/>
    <w:rsid w:val="001B2EEE"/>
    <w:rsid w:val="001B60C9"/>
    <w:rsid w:val="001B7154"/>
    <w:rsid w:val="001C2807"/>
    <w:rsid w:val="001C2FCD"/>
    <w:rsid w:val="001C4408"/>
    <w:rsid w:val="001D425D"/>
    <w:rsid w:val="001D4FF2"/>
    <w:rsid w:val="001E1D8D"/>
    <w:rsid w:val="001E5097"/>
    <w:rsid w:val="001E6DD8"/>
    <w:rsid w:val="0020085D"/>
    <w:rsid w:val="00200C3E"/>
    <w:rsid w:val="00206E65"/>
    <w:rsid w:val="0021171E"/>
    <w:rsid w:val="002217A7"/>
    <w:rsid w:val="00222108"/>
    <w:rsid w:val="0022234C"/>
    <w:rsid w:val="00224C57"/>
    <w:rsid w:val="00226C23"/>
    <w:rsid w:val="00226C77"/>
    <w:rsid w:val="00230A44"/>
    <w:rsid w:val="00233147"/>
    <w:rsid w:val="0023596F"/>
    <w:rsid w:val="00237A1B"/>
    <w:rsid w:val="00240631"/>
    <w:rsid w:val="002464CE"/>
    <w:rsid w:val="00252CEC"/>
    <w:rsid w:val="00257694"/>
    <w:rsid w:val="00257B3C"/>
    <w:rsid w:val="0026611F"/>
    <w:rsid w:val="00272A8D"/>
    <w:rsid w:val="0027428F"/>
    <w:rsid w:val="00274652"/>
    <w:rsid w:val="002754E6"/>
    <w:rsid w:val="00277C2B"/>
    <w:rsid w:val="002805A4"/>
    <w:rsid w:val="0028259B"/>
    <w:rsid w:val="00284619"/>
    <w:rsid w:val="0028478A"/>
    <w:rsid w:val="0029409E"/>
    <w:rsid w:val="00295237"/>
    <w:rsid w:val="0029621E"/>
    <w:rsid w:val="002A3154"/>
    <w:rsid w:val="002A3523"/>
    <w:rsid w:val="002A70ED"/>
    <w:rsid w:val="002D068D"/>
    <w:rsid w:val="002D4FA3"/>
    <w:rsid w:val="002D59B3"/>
    <w:rsid w:val="002E4518"/>
    <w:rsid w:val="002E4730"/>
    <w:rsid w:val="002F0AA3"/>
    <w:rsid w:val="002F4439"/>
    <w:rsid w:val="002F7A5C"/>
    <w:rsid w:val="00303746"/>
    <w:rsid w:val="003122D6"/>
    <w:rsid w:val="003128B5"/>
    <w:rsid w:val="003160BB"/>
    <w:rsid w:val="00317794"/>
    <w:rsid w:val="00324851"/>
    <w:rsid w:val="0032500B"/>
    <w:rsid w:val="0032632D"/>
    <w:rsid w:val="003321EE"/>
    <w:rsid w:val="00333214"/>
    <w:rsid w:val="0034782F"/>
    <w:rsid w:val="00350698"/>
    <w:rsid w:val="003508F4"/>
    <w:rsid w:val="00357230"/>
    <w:rsid w:val="00365FDD"/>
    <w:rsid w:val="003715D7"/>
    <w:rsid w:val="00372B88"/>
    <w:rsid w:val="003803AF"/>
    <w:rsid w:val="00382270"/>
    <w:rsid w:val="00387505"/>
    <w:rsid w:val="00387D4F"/>
    <w:rsid w:val="003A3884"/>
    <w:rsid w:val="003A38AF"/>
    <w:rsid w:val="003B1F62"/>
    <w:rsid w:val="003B4433"/>
    <w:rsid w:val="003B6FCE"/>
    <w:rsid w:val="003C6519"/>
    <w:rsid w:val="003D7058"/>
    <w:rsid w:val="003D7F32"/>
    <w:rsid w:val="003F0493"/>
    <w:rsid w:val="003F156F"/>
    <w:rsid w:val="00410A47"/>
    <w:rsid w:val="00420B93"/>
    <w:rsid w:val="004251E9"/>
    <w:rsid w:val="0043008F"/>
    <w:rsid w:val="0043435D"/>
    <w:rsid w:val="004351F4"/>
    <w:rsid w:val="00440444"/>
    <w:rsid w:val="00441632"/>
    <w:rsid w:val="00444986"/>
    <w:rsid w:val="004504DB"/>
    <w:rsid w:val="00452CFF"/>
    <w:rsid w:val="004563E5"/>
    <w:rsid w:val="00462317"/>
    <w:rsid w:val="00464675"/>
    <w:rsid w:val="00466B7B"/>
    <w:rsid w:val="00470A41"/>
    <w:rsid w:val="00473107"/>
    <w:rsid w:val="00477E09"/>
    <w:rsid w:val="004805C0"/>
    <w:rsid w:val="004A5365"/>
    <w:rsid w:val="004B2318"/>
    <w:rsid w:val="004B6539"/>
    <w:rsid w:val="004C73B9"/>
    <w:rsid w:val="004D018F"/>
    <w:rsid w:val="004D0825"/>
    <w:rsid w:val="004D1307"/>
    <w:rsid w:val="004E11FB"/>
    <w:rsid w:val="004E3668"/>
    <w:rsid w:val="004F7D70"/>
    <w:rsid w:val="00503146"/>
    <w:rsid w:val="00506D08"/>
    <w:rsid w:val="00517A6E"/>
    <w:rsid w:val="005206DA"/>
    <w:rsid w:val="00521BF7"/>
    <w:rsid w:val="00522BBE"/>
    <w:rsid w:val="0052744E"/>
    <w:rsid w:val="0054297A"/>
    <w:rsid w:val="0054637B"/>
    <w:rsid w:val="00547443"/>
    <w:rsid w:val="00561819"/>
    <w:rsid w:val="005632CD"/>
    <w:rsid w:val="00567406"/>
    <w:rsid w:val="00593222"/>
    <w:rsid w:val="005A2542"/>
    <w:rsid w:val="005B662F"/>
    <w:rsid w:val="005B721E"/>
    <w:rsid w:val="005B79A3"/>
    <w:rsid w:val="005B7EA2"/>
    <w:rsid w:val="005C33CD"/>
    <w:rsid w:val="005D3264"/>
    <w:rsid w:val="005D7F57"/>
    <w:rsid w:val="005E1F57"/>
    <w:rsid w:val="005E68F8"/>
    <w:rsid w:val="006126FA"/>
    <w:rsid w:val="0061634C"/>
    <w:rsid w:val="00616D1E"/>
    <w:rsid w:val="00636C8E"/>
    <w:rsid w:val="00640720"/>
    <w:rsid w:val="00641B90"/>
    <w:rsid w:val="006533E9"/>
    <w:rsid w:val="00653847"/>
    <w:rsid w:val="006547CE"/>
    <w:rsid w:val="00660263"/>
    <w:rsid w:val="00660C52"/>
    <w:rsid w:val="006624A2"/>
    <w:rsid w:val="0066586B"/>
    <w:rsid w:val="006847DD"/>
    <w:rsid w:val="00686B13"/>
    <w:rsid w:val="00692DED"/>
    <w:rsid w:val="006A163C"/>
    <w:rsid w:val="006C3740"/>
    <w:rsid w:val="006C55CF"/>
    <w:rsid w:val="006D2E88"/>
    <w:rsid w:val="006D37F4"/>
    <w:rsid w:val="006D78D7"/>
    <w:rsid w:val="006F5C9F"/>
    <w:rsid w:val="007008DF"/>
    <w:rsid w:val="0070220F"/>
    <w:rsid w:val="00706E10"/>
    <w:rsid w:val="007072D5"/>
    <w:rsid w:val="0071034C"/>
    <w:rsid w:val="007243D6"/>
    <w:rsid w:val="00724509"/>
    <w:rsid w:val="007276D5"/>
    <w:rsid w:val="00733081"/>
    <w:rsid w:val="00737A7E"/>
    <w:rsid w:val="00740D0E"/>
    <w:rsid w:val="00750E50"/>
    <w:rsid w:val="00754C16"/>
    <w:rsid w:val="00755BFD"/>
    <w:rsid w:val="00763DA7"/>
    <w:rsid w:val="00767F3D"/>
    <w:rsid w:val="0077756E"/>
    <w:rsid w:val="007927FE"/>
    <w:rsid w:val="007B0939"/>
    <w:rsid w:val="007B4A2E"/>
    <w:rsid w:val="007C41E4"/>
    <w:rsid w:val="007C5E90"/>
    <w:rsid w:val="007E1349"/>
    <w:rsid w:val="007E7073"/>
    <w:rsid w:val="007E77E0"/>
    <w:rsid w:val="007F22F4"/>
    <w:rsid w:val="007F7DDC"/>
    <w:rsid w:val="00802F8C"/>
    <w:rsid w:val="00805822"/>
    <w:rsid w:val="00805E8C"/>
    <w:rsid w:val="00805EFC"/>
    <w:rsid w:val="00814D09"/>
    <w:rsid w:val="008163ED"/>
    <w:rsid w:val="0081740D"/>
    <w:rsid w:val="00823959"/>
    <w:rsid w:val="00826693"/>
    <w:rsid w:val="0083268C"/>
    <w:rsid w:val="00840A8D"/>
    <w:rsid w:val="0086219F"/>
    <w:rsid w:val="00865DFC"/>
    <w:rsid w:val="00865E73"/>
    <w:rsid w:val="00874E94"/>
    <w:rsid w:val="008755C7"/>
    <w:rsid w:val="008770BE"/>
    <w:rsid w:val="008779A0"/>
    <w:rsid w:val="0088240D"/>
    <w:rsid w:val="008863E6"/>
    <w:rsid w:val="00896128"/>
    <w:rsid w:val="008966BF"/>
    <w:rsid w:val="008A0EFE"/>
    <w:rsid w:val="008A3B19"/>
    <w:rsid w:val="008C3E77"/>
    <w:rsid w:val="008C494E"/>
    <w:rsid w:val="008F0A2C"/>
    <w:rsid w:val="00902A9C"/>
    <w:rsid w:val="00906009"/>
    <w:rsid w:val="00913C2D"/>
    <w:rsid w:val="00914542"/>
    <w:rsid w:val="009213E3"/>
    <w:rsid w:val="0092267A"/>
    <w:rsid w:val="00925D26"/>
    <w:rsid w:val="00927ED3"/>
    <w:rsid w:val="00930D46"/>
    <w:rsid w:val="00934E8F"/>
    <w:rsid w:val="00943861"/>
    <w:rsid w:val="00943A43"/>
    <w:rsid w:val="00950662"/>
    <w:rsid w:val="009616BC"/>
    <w:rsid w:val="009619D7"/>
    <w:rsid w:val="009639B3"/>
    <w:rsid w:val="00970D28"/>
    <w:rsid w:val="00985CC2"/>
    <w:rsid w:val="009869E3"/>
    <w:rsid w:val="009913C8"/>
    <w:rsid w:val="009940F7"/>
    <w:rsid w:val="00997971"/>
    <w:rsid w:val="00997C49"/>
    <w:rsid w:val="009A22C3"/>
    <w:rsid w:val="009A3A21"/>
    <w:rsid w:val="009A60A2"/>
    <w:rsid w:val="009B6AEF"/>
    <w:rsid w:val="009C3287"/>
    <w:rsid w:val="009F1032"/>
    <w:rsid w:val="009F2F05"/>
    <w:rsid w:val="009F7CCF"/>
    <w:rsid w:val="00A029A5"/>
    <w:rsid w:val="00A10626"/>
    <w:rsid w:val="00A13B26"/>
    <w:rsid w:val="00A14838"/>
    <w:rsid w:val="00A23592"/>
    <w:rsid w:val="00A2594A"/>
    <w:rsid w:val="00A25A6D"/>
    <w:rsid w:val="00A40DDB"/>
    <w:rsid w:val="00A450AC"/>
    <w:rsid w:val="00A47C28"/>
    <w:rsid w:val="00A50642"/>
    <w:rsid w:val="00A519A7"/>
    <w:rsid w:val="00A65AF9"/>
    <w:rsid w:val="00A7287E"/>
    <w:rsid w:val="00A73305"/>
    <w:rsid w:val="00AA5C2C"/>
    <w:rsid w:val="00AB0D2C"/>
    <w:rsid w:val="00AB2EA9"/>
    <w:rsid w:val="00AB3E26"/>
    <w:rsid w:val="00AB6A67"/>
    <w:rsid w:val="00AD1FA6"/>
    <w:rsid w:val="00AD536D"/>
    <w:rsid w:val="00AD76B0"/>
    <w:rsid w:val="00AF39D4"/>
    <w:rsid w:val="00AF66CA"/>
    <w:rsid w:val="00B028B8"/>
    <w:rsid w:val="00B0301E"/>
    <w:rsid w:val="00B10875"/>
    <w:rsid w:val="00B118F4"/>
    <w:rsid w:val="00B159D0"/>
    <w:rsid w:val="00B16FC5"/>
    <w:rsid w:val="00B179E8"/>
    <w:rsid w:val="00B2591E"/>
    <w:rsid w:val="00B27DDA"/>
    <w:rsid w:val="00B311F6"/>
    <w:rsid w:val="00B535D0"/>
    <w:rsid w:val="00B5469E"/>
    <w:rsid w:val="00B61521"/>
    <w:rsid w:val="00B62F02"/>
    <w:rsid w:val="00B64AF9"/>
    <w:rsid w:val="00B668DA"/>
    <w:rsid w:val="00B70EA4"/>
    <w:rsid w:val="00B830E6"/>
    <w:rsid w:val="00B84F1F"/>
    <w:rsid w:val="00B859E8"/>
    <w:rsid w:val="00B90844"/>
    <w:rsid w:val="00B91F43"/>
    <w:rsid w:val="00B9441E"/>
    <w:rsid w:val="00B971FA"/>
    <w:rsid w:val="00BA65C8"/>
    <w:rsid w:val="00BA7EB4"/>
    <w:rsid w:val="00BB07DA"/>
    <w:rsid w:val="00BB2BBD"/>
    <w:rsid w:val="00BB7B84"/>
    <w:rsid w:val="00BC3D01"/>
    <w:rsid w:val="00BD0A94"/>
    <w:rsid w:val="00BD32FB"/>
    <w:rsid w:val="00BD72D6"/>
    <w:rsid w:val="00BF160A"/>
    <w:rsid w:val="00C01A9C"/>
    <w:rsid w:val="00C13657"/>
    <w:rsid w:val="00C13F96"/>
    <w:rsid w:val="00C140C8"/>
    <w:rsid w:val="00C143BE"/>
    <w:rsid w:val="00C31BF1"/>
    <w:rsid w:val="00C37DA3"/>
    <w:rsid w:val="00C41C54"/>
    <w:rsid w:val="00C41E9F"/>
    <w:rsid w:val="00C44A1D"/>
    <w:rsid w:val="00C44B53"/>
    <w:rsid w:val="00C45F03"/>
    <w:rsid w:val="00C47016"/>
    <w:rsid w:val="00C47640"/>
    <w:rsid w:val="00C74044"/>
    <w:rsid w:val="00C7710A"/>
    <w:rsid w:val="00C77EB3"/>
    <w:rsid w:val="00CA2AA0"/>
    <w:rsid w:val="00CB54AA"/>
    <w:rsid w:val="00CC1428"/>
    <w:rsid w:val="00CC36AC"/>
    <w:rsid w:val="00CC6745"/>
    <w:rsid w:val="00CD6C83"/>
    <w:rsid w:val="00CE4DDA"/>
    <w:rsid w:val="00D0440D"/>
    <w:rsid w:val="00D21ED1"/>
    <w:rsid w:val="00D22ABC"/>
    <w:rsid w:val="00D33598"/>
    <w:rsid w:val="00D36CA5"/>
    <w:rsid w:val="00D37ED3"/>
    <w:rsid w:val="00D40312"/>
    <w:rsid w:val="00D413E7"/>
    <w:rsid w:val="00D4197E"/>
    <w:rsid w:val="00D502C1"/>
    <w:rsid w:val="00D54CAF"/>
    <w:rsid w:val="00D56F0B"/>
    <w:rsid w:val="00D63678"/>
    <w:rsid w:val="00D64B9B"/>
    <w:rsid w:val="00D72840"/>
    <w:rsid w:val="00D7293F"/>
    <w:rsid w:val="00D74E2E"/>
    <w:rsid w:val="00D75A28"/>
    <w:rsid w:val="00D75D56"/>
    <w:rsid w:val="00D775BB"/>
    <w:rsid w:val="00D80CD9"/>
    <w:rsid w:val="00D84800"/>
    <w:rsid w:val="00D8531E"/>
    <w:rsid w:val="00D8569A"/>
    <w:rsid w:val="00D911C1"/>
    <w:rsid w:val="00DA351E"/>
    <w:rsid w:val="00DB1976"/>
    <w:rsid w:val="00DB6225"/>
    <w:rsid w:val="00DC4930"/>
    <w:rsid w:val="00DD1304"/>
    <w:rsid w:val="00DD3FC7"/>
    <w:rsid w:val="00DE15DF"/>
    <w:rsid w:val="00DE3C2F"/>
    <w:rsid w:val="00DF3537"/>
    <w:rsid w:val="00E00301"/>
    <w:rsid w:val="00E00B42"/>
    <w:rsid w:val="00E04331"/>
    <w:rsid w:val="00E05F13"/>
    <w:rsid w:val="00E15096"/>
    <w:rsid w:val="00E15211"/>
    <w:rsid w:val="00E30FF0"/>
    <w:rsid w:val="00E3312C"/>
    <w:rsid w:val="00E367D8"/>
    <w:rsid w:val="00E4152C"/>
    <w:rsid w:val="00E41933"/>
    <w:rsid w:val="00E452F0"/>
    <w:rsid w:val="00E4689A"/>
    <w:rsid w:val="00E56CD6"/>
    <w:rsid w:val="00E66B15"/>
    <w:rsid w:val="00E709B2"/>
    <w:rsid w:val="00E70D6F"/>
    <w:rsid w:val="00E728D9"/>
    <w:rsid w:val="00E77709"/>
    <w:rsid w:val="00E85135"/>
    <w:rsid w:val="00E958EF"/>
    <w:rsid w:val="00E97ECD"/>
    <w:rsid w:val="00EA11E6"/>
    <w:rsid w:val="00EA1F32"/>
    <w:rsid w:val="00EB23ED"/>
    <w:rsid w:val="00EC730B"/>
    <w:rsid w:val="00ED6133"/>
    <w:rsid w:val="00EE3C61"/>
    <w:rsid w:val="00EF1828"/>
    <w:rsid w:val="00F10370"/>
    <w:rsid w:val="00F160F4"/>
    <w:rsid w:val="00F24C0D"/>
    <w:rsid w:val="00F2780B"/>
    <w:rsid w:val="00F30518"/>
    <w:rsid w:val="00F430DB"/>
    <w:rsid w:val="00F43777"/>
    <w:rsid w:val="00F7053B"/>
    <w:rsid w:val="00F73538"/>
    <w:rsid w:val="00F744F0"/>
    <w:rsid w:val="00F75234"/>
    <w:rsid w:val="00F814C8"/>
    <w:rsid w:val="00F91A0D"/>
    <w:rsid w:val="00FA5E59"/>
    <w:rsid w:val="00FC311E"/>
    <w:rsid w:val="00FC53FB"/>
    <w:rsid w:val="00FD0EBE"/>
    <w:rsid w:val="00FE3264"/>
    <w:rsid w:val="00FE5675"/>
    <w:rsid w:val="00FF6811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77074"/>
  <w15:chartTrackingRefBased/>
  <w15:docId w15:val="{94E1B13B-E490-498B-B03C-8443BCD9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884"/>
    <w:pPr>
      <w:spacing w:after="0" w:line="240" w:lineRule="auto"/>
      <w:jc w:val="both"/>
    </w:pPr>
    <w:rPr>
      <w:rFonts w:ascii="Titillium Web" w:hAnsi="Titillium Web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5F03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27D84"/>
    <w:pPr>
      <w:numPr>
        <w:ilvl w:val="1"/>
      </w:numPr>
      <w:ind w:left="426" w:hanging="431"/>
      <w:outlineLvl w:val="1"/>
    </w:pPr>
    <w:rPr>
      <w:b w:val="0"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F03"/>
    <w:rPr>
      <w:rFonts w:ascii="Titillium Web" w:eastAsiaTheme="majorEastAsia" w:hAnsi="Titillium Web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7D84"/>
    <w:rPr>
      <w:rFonts w:ascii="Titillium Web" w:eastAsiaTheme="majorEastAsia" w:hAnsi="Titillium Web" w:cstheme="majorBidi"/>
      <w:i/>
      <w:sz w:val="24"/>
      <w:szCs w:val="26"/>
    </w:rPr>
  </w:style>
  <w:style w:type="paragraph" w:styleId="Paragrafoelenco">
    <w:name w:val="List Paragraph"/>
    <w:basedOn w:val="Normale"/>
    <w:uiPriority w:val="34"/>
    <w:qFormat/>
    <w:rsid w:val="00A519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06263A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0626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6263A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06263A"/>
    <w:rPr>
      <w:color w:val="0563C1" w:themeColor="hyperlink"/>
      <w:u w:val="single"/>
    </w:rPr>
  </w:style>
  <w:style w:type="character" w:customStyle="1" w:styleId="fontstyle01">
    <w:name w:val="fontstyle01"/>
    <w:basedOn w:val="Carpredefinitoparagrafo"/>
    <w:rsid w:val="00814D09"/>
    <w:rPr>
      <w:rFonts w:ascii="RobotoMono-BoldItalic" w:hAnsi="RobotoMono-BoldItalic" w:hint="default"/>
      <w:b/>
      <w:bCs/>
      <w:i/>
      <w:iCs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F7A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A5C"/>
    <w:rPr>
      <w:rFonts w:ascii="Titillium Web" w:hAnsi="Titillium Web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F7A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A5C"/>
    <w:rPr>
      <w:rFonts w:ascii="Titillium Web" w:hAnsi="Titillium We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85C0-F878-4684-8AEB-B15C036F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Monti</dc:creator>
  <cp:keywords/>
  <dc:description/>
  <cp:lastModifiedBy>Dossena, Andrea</cp:lastModifiedBy>
  <cp:revision>2</cp:revision>
  <cp:lastPrinted>2023-09-01T09:38:00Z</cp:lastPrinted>
  <dcterms:created xsi:type="dcterms:W3CDTF">2023-09-11T09:13:00Z</dcterms:created>
  <dcterms:modified xsi:type="dcterms:W3CDTF">2023-09-11T09:13:00Z</dcterms:modified>
</cp:coreProperties>
</file>