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014722" w14:textId="00827E29" w:rsidR="00B83DEE" w:rsidRPr="002E49E4" w:rsidRDefault="003B018F" w:rsidP="00496446">
      <w:pPr>
        <w:jc w:val="both"/>
        <w:rPr>
          <w:rFonts w:ascii="Arial" w:hAnsi="Arial" w:cs="Arial"/>
          <w:sz w:val="28"/>
          <w:szCs w:val="28"/>
        </w:rPr>
      </w:pPr>
      <w:r w:rsidRPr="002E49E4">
        <w:rPr>
          <w:noProof/>
          <w:sz w:val="28"/>
          <w:szCs w:val="28"/>
          <w:lang w:eastAsia="it-IT"/>
        </w:rPr>
        <w:drawing>
          <wp:inline distT="0" distB="0" distL="0" distR="0" wp14:anchorId="30ACEAE5" wp14:editId="4AA94743">
            <wp:extent cx="2181225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80B3E" w14:textId="351A8A98" w:rsidR="00B82717" w:rsidRPr="0037601B" w:rsidRDefault="00496446" w:rsidP="00496446">
      <w:pPr>
        <w:pStyle w:val="Nessunaspaziatura"/>
        <w:jc w:val="both"/>
        <w:rPr>
          <w:rFonts w:ascii="Titillium Web" w:hAnsi="Titillium Web"/>
          <w:kern w:val="2"/>
          <w:sz w:val="22"/>
          <w:szCs w:val="22"/>
          <w:shd w:val="clear" w:color="auto" w:fill="FFFFFF"/>
          <w:lang w:eastAsia="it-IT"/>
        </w:rPr>
      </w:pPr>
      <w:r>
        <w:rPr>
          <w:rFonts w:ascii="Titillium Web" w:hAnsi="Titillium Web"/>
          <w:sz w:val="22"/>
          <w:szCs w:val="22"/>
          <w:shd w:val="clear" w:color="auto" w:fill="FFFFFF"/>
          <w:lang w:eastAsia="it-IT"/>
        </w:rPr>
        <w:t>23</w:t>
      </w:r>
      <w:r w:rsidR="00035F5E">
        <w:rPr>
          <w:rFonts w:ascii="Titillium Web" w:hAnsi="Titillium Web"/>
          <w:sz w:val="22"/>
          <w:szCs w:val="22"/>
          <w:shd w:val="clear" w:color="auto" w:fill="FFFFFF"/>
          <w:lang w:eastAsia="it-IT"/>
        </w:rPr>
        <w:t xml:space="preserve"> </w:t>
      </w:r>
      <w:r w:rsidR="00A22965">
        <w:rPr>
          <w:rFonts w:ascii="Titillium Web" w:hAnsi="Titillium Web"/>
          <w:sz w:val="22"/>
          <w:szCs w:val="22"/>
          <w:shd w:val="clear" w:color="auto" w:fill="FFFFFF"/>
          <w:lang w:eastAsia="it-IT"/>
        </w:rPr>
        <w:t>aprile</w:t>
      </w:r>
      <w:r w:rsidR="00B82717" w:rsidRPr="0037601B">
        <w:rPr>
          <w:rFonts w:ascii="Titillium Web" w:hAnsi="Titillium Web"/>
          <w:sz w:val="22"/>
          <w:szCs w:val="22"/>
          <w:shd w:val="clear" w:color="auto" w:fill="FFFFFF"/>
          <w:lang w:eastAsia="it-IT"/>
        </w:rPr>
        <w:t xml:space="preserve"> 2024</w:t>
      </w:r>
    </w:p>
    <w:p w14:paraId="71344BE5" w14:textId="77777777" w:rsidR="00B82717" w:rsidRDefault="00B82717" w:rsidP="00496446">
      <w:pPr>
        <w:pStyle w:val="Nessunaspaziatura"/>
        <w:jc w:val="both"/>
        <w:rPr>
          <w:rFonts w:ascii="Titillium Web" w:hAnsi="Titillium Web"/>
          <w:shd w:val="clear" w:color="auto" w:fill="FFFFFF"/>
          <w:lang w:eastAsia="it-IT"/>
        </w:rPr>
      </w:pPr>
    </w:p>
    <w:p w14:paraId="7E50927D" w14:textId="77777777" w:rsidR="00B82717" w:rsidRDefault="00B82717" w:rsidP="00496446">
      <w:pPr>
        <w:pStyle w:val="Nessunaspaziatura"/>
        <w:jc w:val="both"/>
        <w:rPr>
          <w:rFonts w:ascii="Titillium Web" w:hAnsi="Titillium Web"/>
          <w:shd w:val="clear" w:color="auto" w:fill="FFFFFF"/>
          <w:lang w:eastAsia="it-IT"/>
        </w:rPr>
      </w:pPr>
    </w:p>
    <w:p w14:paraId="7410C0D0" w14:textId="650CA830" w:rsidR="00B82717" w:rsidRPr="00496446" w:rsidRDefault="00B82717" w:rsidP="00496446">
      <w:pPr>
        <w:pStyle w:val="Nessunaspaziatura"/>
        <w:jc w:val="both"/>
        <w:rPr>
          <w:rFonts w:ascii="Titillium Web" w:hAnsi="Titillium Web"/>
          <w:i/>
          <w:iCs/>
          <w:sz w:val="36"/>
          <w:szCs w:val="36"/>
          <w:shd w:val="clear" w:color="auto" w:fill="FFFFFF"/>
          <w:lang w:eastAsia="it-IT"/>
        </w:rPr>
      </w:pPr>
      <w:r w:rsidRPr="00496446">
        <w:rPr>
          <w:rFonts w:ascii="Titillium Web" w:hAnsi="Titillium Web"/>
          <w:b/>
          <w:bCs/>
          <w:sz w:val="36"/>
          <w:szCs w:val="36"/>
          <w:shd w:val="clear" w:color="auto" w:fill="FFFFFF"/>
          <w:lang w:eastAsia="it-IT"/>
        </w:rPr>
        <w:t>Strada Provinciale n.</w:t>
      </w:r>
      <w:r w:rsidR="00496446" w:rsidRPr="00496446">
        <w:rPr>
          <w:rFonts w:ascii="Titillium Web" w:hAnsi="Titillium Web"/>
          <w:b/>
          <w:bCs/>
          <w:sz w:val="36"/>
          <w:szCs w:val="36"/>
          <w:shd w:val="clear" w:color="auto" w:fill="FFFFFF"/>
          <w:lang w:eastAsia="it-IT"/>
        </w:rPr>
        <w:t xml:space="preserve"> 60</w:t>
      </w:r>
      <w:r w:rsidRPr="00496446">
        <w:rPr>
          <w:rFonts w:ascii="Titillium Web" w:hAnsi="Titillium Web"/>
          <w:b/>
          <w:bCs/>
          <w:sz w:val="36"/>
          <w:szCs w:val="36"/>
          <w:shd w:val="clear" w:color="auto" w:fill="FFFFFF"/>
          <w:lang w:eastAsia="it-IT"/>
        </w:rPr>
        <w:t xml:space="preserve"> </w:t>
      </w:r>
      <w:r w:rsidR="00A22965" w:rsidRPr="00496446">
        <w:rPr>
          <w:rFonts w:ascii="Titillium Web" w:hAnsi="Titillium Web"/>
          <w:b/>
          <w:bCs/>
          <w:sz w:val="36"/>
          <w:szCs w:val="36"/>
          <w:shd w:val="clear" w:color="auto" w:fill="FFFFFF"/>
          <w:lang w:eastAsia="it-IT"/>
        </w:rPr>
        <w:t xml:space="preserve">di </w:t>
      </w:r>
      <w:r w:rsidR="00496446" w:rsidRPr="00496446">
        <w:rPr>
          <w:rFonts w:ascii="Titillium Web" w:hAnsi="Titillium Web"/>
          <w:b/>
          <w:bCs/>
          <w:sz w:val="36"/>
          <w:szCs w:val="36"/>
          <w:shd w:val="clear" w:color="auto" w:fill="FFFFFF"/>
          <w:lang w:eastAsia="it-IT"/>
        </w:rPr>
        <w:t>Croce</w:t>
      </w:r>
      <w:r w:rsidRPr="00496446">
        <w:rPr>
          <w:rFonts w:ascii="Titillium Web" w:hAnsi="Titillium Web"/>
          <w:b/>
          <w:bCs/>
          <w:sz w:val="36"/>
          <w:szCs w:val="36"/>
          <w:shd w:val="clear" w:color="auto" w:fill="FFFFFF"/>
          <w:lang w:eastAsia="it-IT"/>
        </w:rPr>
        <w:t>, senso unico alternato</w:t>
      </w:r>
      <w:r w:rsidR="0037601B" w:rsidRPr="00496446">
        <w:rPr>
          <w:rFonts w:ascii="Titillium Web" w:hAnsi="Titillium Web"/>
          <w:b/>
          <w:bCs/>
          <w:sz w:val="36"/>
          <w:szCs w:val="36"/>
          <w:shd w:val="clear" w:color="auto" w:fill="FFFFFF"/>
          <w:lang w:eastAsia="it-IT"/>
        </w:rPr>
        <w:t xml:space="preserve"> </w:t>
      </w:r>
    </w:p>
    <w:p w14:paraId="6849B6FE" w14:textId="45207F7A" w:rsidR="00496446" w:rsidRPr="00496446" w:rsidRDefault="00B82717" w:rsidP="00496446">
      <w:pPr>
        <w:pStyle w:val="Nessunaspaziatura"/>
        <w:jc w:val="both"/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</w:pPr>
      <w:r w:rsidRPr="0049644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>Ne</w:t>
      </w:r>
      <w:r w:rsidR="00496446" w:rsidRPr="0049644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>i</w:t>
      </w:r>
      <w:r w:rsidRPr="0049644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 xml:space="preserve"> territori comunal</w:t>
      </w:r>
      <w:r w:rsidR="00496446" w:rsidRPr="0049644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>i</w:t>
      </w:r>
      <w:r w:rsidRPr="0049644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 xml:space="preserve"> di</w:t>
      </w:r>
      <w:r w:rsidR="00A22965" w:rsidRPr="0049644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 xml:space="preserve"> </w:t>
      </w:r>
      <w:r w:rsidR="00496446" w:rsidRPr="0049644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>Alta Val Tidone e Pianello Val Tidone</w:t>
      </w:r>
      <w:r w:rsidR="00496446" w:rsidRPr="0049644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>, per le prove finalizzat</w:t>
      </w:r>
      <w:r w:rsidR="0049644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>e</w:t>
      </w:r>
      <w:r w:rsidR="00496446" w:rsidRPr="0049644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 xml:space="preserve"> alla redazione della </w:t>
      </w:r>
      <w:r w:rsidR="00496446" w:rsidRPr="00496446">
        <w:rPr>
          <w:rFonts w:ascii="Titillium Web" w:hAnsi="Titillium Web"/>
          <w:i/>
          <w:iCs/>
          <w:shd w:val="clear" w:color="auto" w:fill="FFFFFF"/>
          <w:lang w:eastAsia="it-IT"/>
        </w:rPr>
        <w:t>verifica di sicurezza del ponte sul fiume Tidone</w:t>
      </w:r>
      <w:r w:rsidR="00496446">
        <w:rPr>
          <w:rFonts w:ascii="Titillium Web" w:hAnsi="Titillium Web"/>
          <w:i/>
          <w:iCs/>
          <w:shd w:val="clear" w:color="auto" w:fill="FFFFFF"/>
          <w:lang w:eastAsia="it-IT"/>
        </w:rPr>
        <w:t>,</w:t>
      </w:r>
      <w:r w:rsidR="00496446" w:rsidRPr="0049644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 xml:space="preserve"> </w:t>
      </w:r>
      <w:r w:rsidR="0049644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 xml:space="preserve">tra le </w:t>
      </w:r>
      <w:r w:rsidR="00496446" w:rsidRPr="0049644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 xml:space="preserve">ore 8:00 </w:t>
      </w:r>
      <w:r w:rsidR="0049644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 xml:space="preserve">e </w:t>
      </w:r>
      <w:r w:rsidR="00496446" w:rsidRPr="0049644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 xml:space="preserve">le ore 17:00 dal </w:t>
      </w:r>
      <w:r w:rsidR="00496446" w:rsidRPr="0049644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 xml:space="preserve">24 al 30 aprile </w:t>
      </w:r>
      <w:r w:rsidR="00496446" w:rsidRPr="0049644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>(esclus</w:t>
      </w:r>
      <w:r w:rsidR="00496446" w:rsidRPr="0049644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>i</w:t>
      </w:r>
      <w:r w:rsidR="00496446" w:rsidRPr="00496446">
        <w:rPr>
          <w:rFonts w:ascii="Titillium Web" w:hAnsi="Titillium Web"/>
          <w:i/>
          <w:iCs/>
          <w:sz w:val="26"/>
          <w:szCs w:val="26"/>
          <w:shd w:val="clear" w:color="auto" w:fill="FFFFFF"/>
          <w:lang w:eastAsia="it-IT"/>
        </w:rPr>
        <w:t xml:space="preserve"> festivi)</w:t>
      </w:r>
    </w:p>
    <w:p w14:paraId="41C1F20F" w14:textId="6EFE0E07" w:rsidR="00B82717" w:rsidRPr="00496446" w:rsidRDefault="00B82717" w:rsidP="00496446">
      <w:pPr>
        <w:pStyle w:val="Nessunaspaziatura"/>
        <w:jc w:val="both"/>
        <w:rPr>
          <w:rFonts w:ascii="Titillium Web" w:hAnsi="Titillium Web"/>
          <w:i/>
          <w:iCs/>
          <w:sz w:val="14"/>
          <w:szCs w:val="14"/>
          <w:shd w:val="clear" w:color="auto" w:fill="FFFFFF"/>
          <w:lang w:eastAsia="it-IT"/>
        </w:rPr>
      </w:pPr>
    </w:p>
    <w:p w14:paraId="48700516" w14:textId="77777777" w:rsidR="00B82717" w:rsidRPr="00496446" w:rsidRDefault="00B82717" w:rsidP="00496446">
      <w:pPr>
        <w:pStyle w:val="Nessunaspaziatura"/>
        <w:jc w:val="both"/>
        <w:rPr>
          <w:rFonts w:ascii="Titillium Web" w:hAnsi="Titillium Web"/>
          <w:sz w:val="14"/>
          <w:szCs w:val="14"/>
          <w:shd w:val="clear" w:color="auto" w:fill="FFFFFF"/>
          <w:lang w:eastAsia="it-IT"/>
        </w:rPr>
      </w:pPr>
    </w:p>
    <w:p w14:paraId="2504B15A" w14:textId="0B0E302E" w:rsidR="00B82717" w:rsidRPr="0037601B" w:rsidRDefault="00B82717" w:rsidP="00496446">
      <w:pPr>
        <w:pStyle w:val="Nessunaspaziatura"/>
        <w:jc w:val="both"/>
        <w:rPr>
          <w:rFonts w:ascii="Titillium Web" w:hAnsi="Titillium Web"/>
          <w:shd w:val="clear" w:color="auto" w:fill="FFFFFF"/>
          <w:lang w:eastAsia="it-IT"/>
        </w:rPr>
      </w:pPr>
      <w:r w:rsidRPr="0037601B">
        <w:rPr>
          <w:rFonts w:ascii="Titillium Web" w:hAnsi="Titillium Web"/>
          <w:shd w:val="clear" w:color="auto" w:fill="FFFFFF"/>
          <w:lang w:eastAsia="it-IT"/>
        </w:rPr>
        <w:t xml:space="preserve">Il servizio Viabilità della Provincia di Piacenza informa che </w:t>
      </w:r>
      <w:r w:rsidR="00496446" w:rsidRPr="00496446">
        <w:rPr>
          <w:rFonts w:ascii="Titillium Web" w:hAnsi="Titillium Web"/>
          <w:shd w:val="clear" w:color="auto" w:fill="FFFFFF"/>
          <w:lang w:eastAsia="it-IT"/>
        </w:rPr>
        <w:t>è programmata l’esecuzione delle prove materiche finalizzate alla redazione della verifica di sicurezza del ponte sul fiume Tidone, lungo la Strada Provinciale</w:t>
      </w:r>
      <w:r w:rsidR="00496446" w:rsidRPr="00496446">
        <w:rPr>
          <w:rFonts w:ascii="Titillium Web" w:hAnsi="Titillium Web"/>
          <w:shd w:val="clear" w:color="auto" w:fill="FFFFFF"/>
          <w:lang w:eastAsia="it-IT"/>
        </w:rPr>
        <w:t xml:space="preserve"> n. 60 di Croce.</w:t>
      </w:r>
    </w:p>
    <w:p w14:paraId="550E9956" w14:textId="77777777" w:rsidR="0037601B" w:rsidRPr="00496446" w:rsidRDefault="0037601B" w:rsidP="00496446">
      <w:pPr>
        <w:pStyle w:val="Nessunaspaziatura"/>
        <w:jc w:val="both"/>
        <w:rPr>
          <w:rFonts w:ascii="Titillium Web" w:hAnsi="Titillium Web"/>
          <w:sz w:val="6"/>
          <w:szCs w:val="6"/>
          <w:shd w:val="clear" w:color="auto" w:fill="FFFFFF"/>
          <w:lang w:eastAsia="it-IT"/>
        </w:rPr>
      </w:pPr>
    </w:p>
    <w:p w14:paraId="4014A0EA" w14:textId="1A00B0A3" w:rsidR="00B82717" w:rsidRPr="0037601B" w:rsidRDefault="00B82717" w:rsidP="00496446">
      <w:pPr>
        <w:pStyle w:val="Nessunaspaziatura"/>
        <w:jc w:val="both"/>
        <w:rPr>
          <w:rFonts w:ascii="Titillium Web" w:hAnsi="Titillium Web"/>
          <w:shd w:val="clear" w:color="auto" w:fill="FFFFFF"/>
          <w:lang w:eastAsia="it-IT"/>
        </w:rPr>
      </w:pPr>
      <w:r w:rsidRPr="0037601B">
        <w:rPr>
          <w:rFonts w:ascii="Titillium Web" w:hAnsi="Titillium Web"/>
          <w:shd w:val="clear" w:color="auto" w:fill="FFFFFF"/>
          <w:lang w:eastAsia="it-IT"/>
        </w:rPr>
        <w:t xml:space="preserve">Data la necessità di mantenere in sicurezza la circolazione dei veicoli, e al fine di evitare il verificarsi di situazioni di pericolo, si dispone la regolamentazione </w:t>
      </w:r>
      <w:r w:rsidR="00496446" w:rsidRPr="00496446">
        <w:rPr>
          <w:rFonts w:ascii="Titillium Web" w:hAnsi="Titillium Web"/>
          <w:shd w:val="clear" w:color="auto" w:fill="FFFFFF"/>
          <w:lang w:eastAsia="it-IT"/>
        </w:rPr>
        <w:t xml:space="preserve">della circolazione stradale, mediante istituzione di senso unico alternato regolato da impianto semaforico, lungo la Strada Provinciale n. 60 </w:t>
      </w:r>
      <w:r w:rsidR="00496446" w:rsidRPr="00496446">
        <w:rPr>
          <w:rFonts w:ascii="Titillium Web" w:hAnsi="Titillium Web"/>
          <w:shd w:val="clear" w:color="auto" w:fill="FFFFFF"/>
          <w:lang w:eastAsia="it-IT"/>
        </w:rPr>
        <w:t>di Croce</w:t>
      </w:r>
      <w:r w:rsidR="00496446" w:rsidRPr="00496446">
        <w:rPr>
          <w:rFonts w:ascii="Titillium Web" w:hAnsi="Titillium Web"/>
          <w:shd w:val="clear" w:color="auto" w:fill="FFFFFF"/>
          <w:lang w:eastAsia="it-IT"/>
        </w:rPr>
        <w:t xml:space="preserve"> dalla progressiva km 0+160 circa alla progressiva km 0+280 circa, dalle ore 08:00 alle ore 17:00, dal giorno 24/04/2024 al giorno 30/04/2024 (escluso festivi) nei territori comunali di Alta Val Tidone e Pianello Val Tidone</w:t>
      </w:r>
      <w:r w:rsidR="00496446" w:rsidRPr="00496446">
        <w:rPr>
          <w:rFonts w:ascii="Titillium Web" w:hAnsi="Titillium Web"/>
          <w:shd w:val="clear" w:color="auto" w:fill="FFFFFF"/>
          <w:lang w:eastAsia="it-IT"/>
        </w:rPr>
        <w:t>.</w:t>
      </w:r>
    </w:p>
    <w:p w14:paraId="4AFE6E21" w14:textId="135AEB1D" w:rsidR="001C41B8" w:rsidRPr="005C3451" w:rsidRDefault="001C41B8" w:rsidP="0049644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C41B8" w:rsidRPr="005C3451" w:rsidSect="00210526">
      <w:pgSz w:w="11906" w:h="16838"/>
      <w:pgMar w:top="851" w:right="2550" w:bottom="993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288"/>
    <w:multiLevelType w:val="hybridMultilevel"/>
    <w:tmpl w:val="6F769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347C"/>
    <w:multiLevelType w:val="hybridMultilevel"/>
    <w:tmpl w:val="CBDC621E"/>
    <w:lvl w:ilvl="0" w:tplc="9F4A773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203EB"/>
    <w:multiLevelType w:val="hybridMultilevel"/>
    <w:tmpl w:val="1A14F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7B32"/>
    <w:multiLevelType w:val="hybridMultilevel"/>
    <w:tmpl w:val="1D1E74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ECE"/>
    <w:multiLevelType w:val="hybridMultilevel"/>
    <w:tmpl w:val="B7F26FB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704E7"/>
    <w:multiLevelType w:val="hybridMultilevel"/>
    <w:tmpl w:val="99C80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351EB"/>
    <w:multiLevelType w:val="hybridMultilevel"/>
    <w:tmpl w:val="C78AA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A98"/>
    <w:multiLevelType w:val="hybridMultilevel"/>
    <w:tmpl w:val="648CC8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C1B3C"/>
    <w:multiLevelType w:val="hybridMultilevel"/>
    <w:tmpl w:val="2CA63E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957F0"/>
    <w:multiLevelType w:val="hybridMultilevel"/>
    <w:tmpl w:val="DA929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567B"/>
    <w:multiLevelType w:val="hybridMultilevel"/>
    <w:tmpl w:val="CB32E8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C1DB9"/>
    <w:multiLevelType w:val="hybridMultilevel"/>
    <w:tmpl w:val="E758A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62788"/>
    <w:multiLevelType w:val="hybridMultilevel"/>
    <w:tmpl w:val="9800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6039C"/>
    <w:multiLevelType w:val="hybridMultilevel"/>
    <w:tmpl w:val="4ECAF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7AC8"/>
    <w:multiLevelType w:val="hybridMultilevel"/>
    <w:tmpl w:val="92008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779CB"/>
    <w:multiLevelType w:val="hybridMultilevel"/>
    <w:tmpl w:val="823E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011F"/>
    <w:multiLevelType w:val="hybridMultilevel"/>
    <w:tmpl w:val="63261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D754B"/>
    <w:multiLevelType w:val="hybridMultilevel"/>
    <w:tmpl w:val="AA40F7BC"/>
    <w:lvl w:ilvl="0" w:tplc="226602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D5602"/>
    <w:multiLevelType w:val="hybridMultilevel"/>
    <w:tmpl w:val="43208E18"/>
    <w:lvl w:ilvl="0" w:tplc="669603F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95582C"/>
    <w:multiLevelType w:val="hybridMultilevel"/>
    <w:tmpl w:val="B4F0F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C287B"/>
    <w:multiLevelType w:val="hybridMultilevel"/>
    <w:tmpl w:val="6C127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901424">
    <w:abstractNumId w:val="19"/>
  </w:num>
  <w:num w:numId="2" w16cid:durableId="788090774">
    <w:abstractNumId w:val="14"/>
  </w:num>
  <w:num w:numId="3" w16cid:durableId="1068184269">
    <w:abstractNumId w:val="9"/>
  </w:num>
  <w:num w:numId="4" w16cid:durableId="1856309139">
    <w:abstractNumId w:val="3"/>
  </w:num>
  <w:num w:numId="5" w16cid:durableId="1550190679">
    <w:abstractNumId w:val="8"/>
  </w:num>
  <w:num w:numId="6" w16cid:durableId="861012326">
    <w:abstractNumId w:val="4"/>
  </w:num>
  <w:num w:numId="7" w16cid:durableId="246885985">
    <w:abstractNumId w:val="20"/>
  </w:num>
  <w:num w:numId="8" w16cid:durableId="298345803">
    <w:abstractNumId w:val="2"/>
  </w:num>
  <w:num w:numId="9" w16cid:durableId="1509326433">
    <w:abstractNumId w:val="12"/>
  </w:num>
  <w:num w:numId="10" w16cid:durableId="1390763193">
    <w:abstractNumId w:val="6"/>
  </w:num>
  <w:num w:numId="11" w16cid:durableId="764375146">
    <w:abstractNumId w:val="10"/>
  </w:num>
  <w:num w:numId="12" w16cid:durableId="1723404769">
    <w:abstractNumId w:val="0"/>
  </w:num>
  <w:num w:numId="13" w16cid:durableId="2133084563">
    <w:abstractNumId w:val="16"/>
  </w:num>
  <w:num w:numId="14" w16cid:durableId="87511021">
    <w:abstractNumId w:val="5"/>
  </w:num>
  <w:num w:numId="15" w16cid:durableId="1067530116">
    <w:abstractNumId w:val="11"/>
  </w:num>
  <w:num w:numId="16" w16cid:durableId="1238058774">
    <w:abstractNumId w:val="17"/>
  </w:num>
  <w:num w:numId="17" w16cid:durableId="39408107">
    <w:abstractNumId w:val="1"/>
  </w:num>
  <w:num w:numId="18" w16cid:durableId="1128087838">
    <w:abstractNumId w:val="18"/>
  </w:num>
  <w:num w:numId="19" w16cid:durableId="247234205">
    <w:abstractNumId w:val="15"/>
  </w:num>
  <w:num w:numId="20" w16cid:durableId="1650937611">
    <w:abstractNumId w:val="7"/>
  </w:num>
  <w:num w:numId="21" w16cid:durableId="5064048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57"/>
    <w:rsid w:val="00013013"/>
    <w:rsid w:val="000154BB"/>
    <w:rsid w:val="000213AA"/>
    <w:rsid w:val="00035F5E"/>
    <w:rsid w:val="00041C1B"/>
    <w:rsid w:val="00061AEC"/>
    <w:rsid w:val="00075F04"/>
    <w:rsid w:val="00077EE2"/>
    <w:rsid w:val="000835D9"/>
    <w:rsid w:val="000A34C9"/>
    <w:rsid w:val="00103F42"/>
    <w:rsid w:val="00112D1D"/>
    <w:rsid w:val="0012659A"/>
    <w:rsid w:val="001378C4"/>
    <w:rsid w:val="00147967"/>
    <w:rsid w:val="001500F1"/>
    <w:rsid w:val="00174B8E"/>
    <w:rsid w:val="001766AC"/>
    <w:rsid w:val="00187F97"/>
    <w:rsid w:val="001924C0"/>
    <w:rsid w:val="001A451B"/>
    <w:rsid w:val="001A570D"/>
    <w:rsid w:val="001B01B3"/>
    <w:rsid w:val="001B7369"/>
    <w:rsid w:val="001C41B8"/>
    <w:rsid w:val="001D31A2"/>
    <w:rsid w:val="001E0C68"/>
    <w:rsid w:val="002065BA"/>
    <w:rsid w:val="00210526"/>
    <w:rsid w:val="002247D5"/>
    <w:rsid w:val="00233C17"/>
    <w:rsid w:val="0023435B"/>
    <w:rsid w:val="00234C57"/>
    <w:rsid w:val="002572B4"/>
    <w:rsid w:val="00261D14"/>
    <w:rsid w:val="002B375F"/>
    <w:rsid w:val="002E49E4"/>
    <w:rsid w:val="002F19F7"/>
    <w:rsid w:val="002F6D65"/>
    <w:rsid w:val="00301210"/>
    <w:rsid w:val="00301574"/>
    <w:rsid w:val="00302AAF"/>
    <w:rsid w:val="0031536C"/>
    <w:rsid w:val="00337429"/>
    <w:rsid w:val="00347B2B"/>
    <w:rsid w:val="00352905"/>
    <w:rsid w:val="003544D0"/>
    <w:rsid w:val="00370F2E"/>
    <w:rsid w:val="0037601B"/>
    <w:rsid w:val="003940B0"/>
    <w:rsid w:val="00397071"/>
    <w:rsid w:val="003A1794"/>
    <w:rsid w:val="003A1FC0"/>
    <w:rsid w:val="003A6691"/>
    <w:rsid w:val="003B018F"/>
    <w:rsid w:val="003B2CA2"/>
    <w:rsid w:val="003C398D"/>
    <w:rsid w:val="003D3A83"/>
    <w:rsid w:val="003D4826"/>
    <w:rsid w:val="003D65F1"/>
    <w:rsid w:val="003F7206"/>
    <w:rsid w:val="003F75CF"/>
    <w:rsid w:val="004076D5"/>
    <w:rsid w:val="00411F81"/>
    <w:rsid w:val="00416EC6"/>
    <w:rsid w:val="00431648"/>
    <w:rsid w:val="004416BE"/>
    <w:rsid w:val="00445933"/>
    <w:rsid w:val="004506CB"/>
    <w:rsid w:val="0045695C"/>
    <w:rsid w:val="00460C7D"/>
    <w:rsid w:val="00462DA4"/>
    <w:rsid w:val="004668AB"/>
    <w:rsid w:val="00482928"/>
    <w:rsid w:val="00484148"/>
    <w:rsid w:val="00484E84"/>
    <w:rsid w:val="004873DF"/>
    <w:rsid w:val="00490022"/>
    <w:rsid w:val="004905A0"/>
    <w:rsid w:val="00493682"/>
    <w:rsid w:val="00493793"/>
    <w:rsid w:val="00493F33"/>
    <w:rsid w:val="00496446"/>
    <w:rsid w:val="004B4FF6"/>
    <w:rsid w:val="004C428D"/>
    <w:rsid w:val="004D3B6E"/>
    <w:rsid w:val="004D5700"/>
    <w:rsid w:val="004E7832"/>
    <w:rsid w:val="004E7C3D"/>
    <w:rsid w:val="005019E2"/>
    <w:rsid w:val="005031D6"/>
    <w:rsid w:val="00507070"/>
    <w:rsid w:val="00513D25"/>
    <w:rsid w:val="00516BDB"/>
    <w:rsid w:val="00517318"/>
    <w:rsid w:val="005257A1"/>
    <w:rsid w:val="00567E97"/>
    <w:rsid w:val="00573C51"/>
    <w:rsid w:val="005776CF"/>
    <w:rsid w:val="00580164"/>
    <w:rsid w:val="0059247C"/>
    <w:rsid w:val="005B3859"/>
    <w:rsid w:val="005C1E4A"/>
    <w:rsid w:val="005C1EE4"/>
    <w:rsid w:val="005C3451"/>
    <w:rsid w:val="005D0501"/>
    <w:rsid w:val="005D1CED"/>
    <w:rsid w:val="005E24DD"/>
    <w:rsid w:val="005F2246"/>
    <w:rsid w:val="005F6508"/>
    <w:rsid w:val="00625F99"/>
    <w:rsid w:val="00641760"/>
    <w:rsid w:val="00645610"/>
    <w:rsid w:val="0065327C"/>
    <w:rsid w:val="00654506"/>
    <w:rsid w:val="00655991"/>
    <w:rsid w:val="00662589"/>
    <w:rsid w:val="00665AD1"/>
    <w:rsid w:val="00697091"/>
    <w:rsid w:val="006A1ED4"/>
    <w:rsid w:val="006A547E"/>
    <w:rsid w:val="006A7ACC"/>
    <w:rsid w:val="006A7B4A"/>
    <w:rsid w:val="006B355E"/>
    <w:rsid w:val="006C225A"/>
    <w:rsid w:val="006D47D9"/>
    <w:rsid w:val="006E1F16"/>
    <w:rsid w:val="0070279A"/>
    <w:rsid w:val="00714FFF"/>
    <w:rsid w:val="00715B66"/>
    <w:rsid w:val="007205D9"/>
    <w:rsid w:val="007214EB"/>
    <w:rsid w:val="00723D9A"/>
    <w:rsid w:val="007318C2"/>
    <w:rsid w:val="007471DF"/>
    <w:rsid w:val="0075522E"/>
    <w:rsid w:val="00755848"/>
    <w:rsid w:val="007721C3"/>
    <w:rsid w:val="00784743"/>
    <w:rsid w:val="00791569"/>
    <w:rsid w:val="007A1E5F"/>
    <w:rsid w:val="007A2E29"/>
    <w:rsid w:val="007B04C4"/>
    <w:rsid w:val="007B4F94"/>
    <w:rsid w:val="007C2DF3"/>
    <w:rsid w:val="007C7125"/>
    <w:rsid w:val="007C7512"/>
    <w:rsid w:val="007D0033"/>
    <w:rsid w:val="007E04BA"/>
    <w:rsid w:val="007E092B"/>
    <w:rsid w:val="007E546C"/>
    <w:rsid w:val="007F101B"/>
    <w:rsid w:val="007F29A0"/>
    <w:rsid w:val="00804680"/>
    <w:rsid w:val="008052AA"/>
    <w:rsid w:val="0082217E"/>
    <w:rsid w:val="00842E8E"/>
    <w:rsid w:val="008553E0"/>
    <w:rsid w:val="00876517"/>
    <w:rsid w:val="008832A5"/>
    <w:rsid w:val="00893FD9"/>
    <w:rsid w:val="0089557C"/>
    <w:rsid w:val="00897C4D"/>
    <w:rsid w:val="008B07E4"/>
    <w:rsid w:val="008E4D8B"/>
    <w:rsid w:val="008F0CE4"/>
    <w:rsid w:val="00906015"/>
    <w:rsid w:val="00912F5E"/>
    <w:rsid w:val="0092494B"/>
    <w:rsid w:val="00935620"/>
    <w:rsid w:val="0095245A"/>
    <w:rsid w:val="00956A05"/>
    <w:rsid w:val="0098064A"/>
    <w:rsid w:val="00981966"/>
    <w:rsid w:val="009A0C57"/>
    <w:rsid w:val="009A604B"/>
    <w:rsid w:val="009A7CAB"/>
    <w:rsid w:val="009B4D95"/>
    <w:rsid w:val="009D0092"/>
    <w:rsid w:val="009D3907"/>
    <w:rsid w:val="00A03D6C"/>
    <w:rsid w:val="00A07FE4"/>
    <w:rsid w:val="00A125C0"/>
    <w:rsid w:val="00A1500B"/>
    <w:rsid w:val="00A1717D"/>
    <w:rsid w:val="00A2285A"/>
    <w:rsid w:val="00A22965"/>
    <w:rsid w:val="00A23713"/>
    <w:rsid w:val="00A552EE"/>
    <w:rsid w:val="00A65991"/>
    <w:rsid w:val="00A839B3"/>
    <w:rsid w:val="00A8439A"/>
    <w:rsid w:val="00A846AD"/>
    <w:rsid w:val="00A84AB0"/>
    <w:rsid w:val="00A90A50"/>
    <w:rsid w:val="00AA455C"/>
    <w:rsid w:val="00AA7C12"/>
    <w:rsid w:val="00AB7959"/>
    <w:rsid w:val="00AD36D0"/>
    <w:rsid w:val="00AE086D"/>
    <w:rsid w:val="00AE337C"/>
    <w:rsid w:val="00AF5E7C"/>
    <w:rsid w:val="00B11CC3"/>
    <w:rsid w:val="00B157F5"/>
    <w:rsid w:val="00B31805"/>
    <w:rsid w:val="00B5084F"/>
    <w:rsid w:val="00B5197F"/>
    <w:rsid w:val="00B51FFD"/>
    <w:rsid w:val="00B60A00"/>
    <w:rsid w:val="00B66EE1"/>
    <w:rsid w:val="00B76104"/>
    <w:rsid w:val="00B809DB"/>
    <w:rsid w:val="00B821E9"/>
    <w:rsid w:val="00B82717"/>
    <w:rsid w:val="00B83DEE"/>
    <w:rsid w:val="00B90AB4"/>
    <w:rsid w:val="00B956B7"/>
    <w:rsid w:val="00B96EE4"/>
    <w:rsid w:val="00BA1B78"/>
    <w:rsid w:val="00BB1798"/>
    <w:rsid w:val="00BC0103"/>
    <w:rsid w:val="00BD6DF3"/>
    <w:rsid w:val="00BF0B9C"/>
    <w:rsid w:val="00BF6940"/>
    <w:rsid w:val="00C40847"/>
    <w:rsid w:val="00C43418"/>
    <w:rsid w:val="00C554B6"/>
    <w:rsid w:val="00C64D05"/>
    <w:rsid w:val="00C70FE1"/>
    <w:rsid w:val="00C81B88"/>
    <w:rsid w:val="00CD4237"/>
    <w:rsid w:val="00CF3115"/>
    <w:rsid w:val="00D14293"/>
    <w:rsid w:val="00D14EE9"/>
    <w:rsid w:val="00D34FDF"/>
    <w:rsid w:val="00D35CF3"/>
    <w:rsid w:val="00D41746"/>
    <w:rsid w:val="00D423F9"/>
    <w:rsid w:val="00D6675F"/>
    <w:rsid w:val="00D7634C"/>
    <w:rsid w:val="00D83384"/>
    <w:rsid w:val="00DA04F3"/>
    <w:rsid w:val="00DA6FAC"/>
    <w:rsid w:val="00DB1911"/>
    <w:rsid w:val="00DD6B54"/>
    <w:rsid w:val="00DE05A3"/>
    <w:rsid w:val="00DE2B50"/>
    <w:rsid w:val="00DE554D"/>
    <w:rsid w:val="00DE7A3A"/>
    <w:rsid w:val="00E207C4"/>
    <w:rsid w:val="00E24EB2"/>
    <w:rsid w:val="00E27A25"/>
    <w:rsid w:val="00E534CA"/>
    <w:rsid w:val="00E56C34"/>
    <w:rsid w:val="00E62B87"/>
    <w:rsid w:val="00E67224"/>
    <w:rsid w:val="00E726E0"/>
    <w:rsid w:val="00E76034"/>
    <w:rsid w:val="00EA0506"/>
    <w:rsid w:val="00EA4ECD"/>
    <w:rsid w:val="00EB6E91"/>
    <w:rsid w:val="00EC0306"/>
    <w:rsid w:val="00ED3612"/>
    <w:rsid w:val="00ED3927"/>
    <w:rsid w:val="00EE1EEB"/>
    <w:rsid w:val="00F05191"/>
    <w:rsid w:val="00F12581"/>
    <w:rsid w:val="00F22249"/>
    <w:rsid w:val="00F4659A"/>
    <w:rsid w:val="00F7029B"/>
    <w:rsid w:val="00F802A6"/>
    <w:rsid w:val="00F91177"/>
    <w:rsid w:val="00F94FF1"/>
    <w:rsid w:val="00FA5A5E"/>
    <w:rsid w:val="00FB7C31"/>
    <w:rsid w:val="00FC6400"/>
    <w:rsid w:val="00FC6753"/>
    <w:rsid w:val="00FC74BB"/>
    <w:rsid w:val="00FE74E1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469FE"/>
  <w15:chartTrackingRefBased/>
  <w15:docId w15:val="{03BBB7D9-C40F-4952-876A-914FEFA1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WW8Num11z0">
    <w:name w:val="WW8Num11z0"/>
    <w:rPr>
      <w:rFonts w:ascii="Arial" w:hAnsi="Arial" w:cs="Arial"/>
      <w:b w:val="0"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</w:style>
  <w:style w:type="character" w:customStyle="1" w:styleId="TestonormaleCarattere">
    <w:name w:val="Testo normale Carattere"/>
    <w:rPr>
      <w:rFonts w:ascii="Calibri" w:eastAsia="Calibri" w:hAnsi="Calibri" w:cs="Calibri"/>
      <w:sz w:val="22"/>
      <w:szCs w:val="21"/>
    </w:rPr>
  </w:style>
  <w:style w:type="character" w:customStyle="1" w:styleId="s1">
    <w:name w:val="s1"/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Testopreformattato">
    <w:name w:val="Testo preformattato"/>
    <w:basedOn w:val="Normale"/>
    <w:rPr>
      <w:rFonts w:ascii="Courier New" w:eastAsia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normale1">
    <w:name w:val="Testo normale1"/>
    <w:basedOn w:val="Normale"/>
    <w:pPr>
      <w:suppressAutoHyphens w:val="0"/>
    </w:pPr>
    <w:rPr>
      <w:rFonts w:ascii="Calibri" w:eastAsia="Calibri" w:hAnsi="Calibri"/>
      <w:sz w:val="22"/>
      <w:szCs w:val="21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E554D"/>
    <w:pPr>
      <w:ind w:left="720"/>
      <w:contextualSpacing/>
    </w:pPr>
  </w:style>
  <w:style w:type="paragraph" w:styleId="Nessunaspaziatura">
    <w:name w:val="No Spacing"/>
    <w:uiPriority w:val="1"/>
    <w:qFormat/>
    <w:rsid w:val="00D6675F"/>
    <w:pPr>
      <w:suppressAutoHyphens/>
    </w:pPr>
    <w:rPr>
      <w:kern w:val="1"/>
      <w:sz w:val="24"/>
      <w:szCs w:val="24"/>
      <w:lang w:eastAsia="ar-SA"/>
    </w:rPr>
  </w:style>
  <w:style w:type="paragraph" w:customStyle="1" w:styleId="font8">
    <w:name w:val="font_8"/>
    <w:basedOn w:val="Normale"/>
    <w:rsid w:val="005D1CED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1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00F6-FD37-4C7B-99C4-8AA30818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Dossena, Andrea</cp:lastModifiedBy>
  <cp:revision>2</cp:revision>
  <cp:lastPrinted>2020-10-14T11:11:00Z</cp:lastPrinted>
  <dcterms:created xsi:type="dcterms:W3CDTF">2024-04-23T14:09:00Z</dcterms:created>
  <dcterms:modified xsi:type="dcterms:W3CDTF">2024-04-23T14:09:00Z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-1991949902</vt:i4>
  </property>
  <property fmtid="{D5CDD505-2E9C-101B-9397-08002B2CF9AE}" pid="3" name="_AuthorEmail">
    <vt:lpwstr>barbara.leoni@provincia.pc.it</vt:lpwstr>
  </property>
  <property fmtid="{D5CDD505-2E9C-101B-9397-08002B2CF9AE}" pid="4" name="_AuthorEmailDisplayName">
    <vt:lpwstr>Leoni, Barbara</vt:lpwstr>
  </property>
  <property fmtid="{D5CDD505-2E9C-101B-9397-08002B2CF9AE}" pid="5" name="_EmailSubject">
    <vt:lpwstr>conferenza stampa</vt:lpwstr>
  </property>
  <property fmtid="{D5CDD505-2E9C-101B-9397-08002B2CF9AE}" pid="6" name="_PreviousAdHocReviewCycleID">
    <vt:i4>664164230</vt:i4>
  </property>
  <property fmtid="{D5CDD505-2E9C-101B-9397-08002B2CF9AE}" pid="7" name="_ReviewingToolsShownOnce">
    <vt:lpwstr/>
  </property>
</Properties>
</file>